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theme/themeOverride11.xml" ContentType="application/vnd.openxmlformats-officedocument.themeOverride+xml"/>
  <Override PartName="/word/charts/chart15.xml" ContentType="application/vnd.openxmlformats-officedocument.drawingml.chart+xml"/>
  <Override PartName="/word/theme/themeOverride12.xml" ContentType="application/vnd.openxmlformats-officedocument.themeOverride+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theme/themeOverride14.xml" ContentType="application/vnd.openxmlformats-officedocument.themeOverride+xml"/>
  <Override PartName="/word/charts/chart18.xml" ContentType="application/vnd.openxmlformats-officedocument.drawingml.chart+xml"/>
  <Override PartName="/word/theme/themeOverride15.xml" ContentType="application/vnd.openxmlformats-officedocument.themeOverride+xml"/>
  <Override PartName="/word/charts/chart19.xml" ContentType="application/vnd.openxmlformats-officedocument.drawingml.chart+xml"/>
  <Override PartName="/word/theme/themeOverride16.xml" ContentType="application/vnd.openxmlformats-officedocument.themeOverride+xml"/>
  <Override PartName="/word/charts/chart20.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6D" w:rsidRPr="0013021B" w:rsidRDefault="000A276D" w:rsidP="0013021B">
      <w:pPr>
        <w:jc w:val="center"/>
        <w:rPr>
          <w:rFonts w:cs="Times New Roman"/>
          <w:b/>
          <w:szCs w:val="24"/>
        </w:rPr>
      </w:pPr>
      <w:bookmarkStart w:id="0" w:name="_GoBack"/>
      <w:bookmarkEnd w:id="0"/>
      <w:r w:rsidRPr="0013021B">
        <w:rPr>
          <w:rFonts w:cs="Times New Roman"/>
          <w:noProof/>
          <w:szCs w:val="24"/>
          <w:lang w:eastAsia="pl-PL"/>
        </w:rPr>
        <w:drawing>
          <wp:inline distT="0" distB="0" distL="0" distR="0" wp14:anchorId="79702D07" wp14:editId="5F7C6AFD">
            <wp:extent cx="2981324" cy="153352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3323" cy="1534553"/>
                    </a:xfrm>
                    <a:prstGeom prst="rect">
                      <a:avLst/>
                    </a:prstGeom>
                  </pic:spPr>
                </pic:pic>
              </a:graphicData>
            </a:graphic>
          </wp:inline>
        </w:drawing>
      </w:r>
    </w:p>
    <w:p w:rsidR="00477A1C" w:rsidRPr="0013021B" w:rsidRDefault="00477A1C" w:rsidP="0013021B">
      <w:pPr>
        <w:jc w:val="center"/>
        <w:rPr>
          <w:rFonts w:cs="Times New Roman"/>
          <w:b/>
          <w:szCs w:val="24"/>
        </w:rPr>
      </w:pPr>
    </w:p>
    <w:p w:rsidR="009D38B9" w:rsidRPr="0013021B" w:rsidRDefault="009D38B9" w:rsidP="0013021B">
      <w:pPr>
        <w:jc w:val="center"/>
        <w:rPr>
          <w:rFonts w:cs="Times New Roman"/>
          <w:b/>
          <w:szCs w:val="24"/>
        </w:rPr>
      </w:pPr>
    </w:p>
    <w:p w:rsidR="009D38B9" w:rsidRPr="0013021B" w:rsidRDefault="009D38B9" w:rsidP="0013021B">
      <w:pPr>
        <w:jc w:val="center"/>
        <w:rPr>
          <w:rFonts w:cs="Times New Roman"/>
          <w:b/>
          <w:szCs w:val="24"/>
        </w:rPr>
      </w:pPr>
    </w:p>
    <w:p w:rsidR="009D38B9" w:rsidRPr="0013021B" w:rsidRDefault="009D38B9" w:rsidP="0013021B">
      <w:pPr>
        <w:jc w:val="center"/>
        <w:rPr>
          <w:rFonts w:cs="Times New Roman"/>
          <w:b/>
          <w:szCs w:val="24"/>
        </w:rPr>
      </w:pPr>
    </w:p>
    <w:p w:rsidR="00477A1C" w:rsidRPr="0013021B" w:rsidRDefault="00477A1C" w:rsidP="0013021B">
      <w:pPr>
        <w:jc w:val="center"/>
        <w:rPr>
          <w:rFonts w:cs="Times New Roman"/>
          <w:b/>
          <w:szCs w:val="24"/>
        </w:rPr>
      </w:pPr>
    </w:p>
    <w:p w:rsidR="00073C37" w:rsidRPr="00922316" w:rsidRDefault="00BB25BF" w:rsidP="0013021B">
      <w:pPr>
        <w:jc w:val="center"/>
        <w:rPr>
          <w:rFonts w:cs="Times New Roman"/>
          <w:b/>
          <w:sz w:val="48"/>
          <w:szCs w:val="24"/>
        </w:rPr>
      </w:pPr>
      <w:r w:rsidRPr="00922316">
        <w:rPr>
          <w:rFonts w:cs="Times New Roman"/>
          <w:b/>
          <w:sz w:val="48"/>
          <w:szCs w:val="24"/>
        </w:rPr>
        <w:t>ANALIZA</w:t>
      </w:r>
    </w:p>
    <w:p w:rsidR="003103D6" w:rsidRPr="00922316" w:rsidRDefault="00BB25BF" w:rsidP="0013021B">
      <w:pPr>
        <w:jc w:val="center"/>
        <w:rPr>
          <w:rFonts w:cs="Times New Roman"/>
          <w:b/>
          <w:sz w:val="28"/>
          <w:szCs w:val="24"/>
        </w:rPr>
      </w:pPr>
      <w:r w:rsidRPr="00922316">
        <w:rPr>
          <w:rFonts w:cs="Times New Roman"/>
          <w:b/>
          <w:sz w:val="28"/>
          <w:szCs w:val="24"/>
        </w:rPr>
        <w:t xml:space="preserve">GOSPODARKI ODPADAMI KOMUNALNYMI  NA TERENIE </w:t>
      </w:r>
      <w:r w:rsidR="0086443A">
        <w:rPr>
          <w:rFonts w:cs="Times New Roman"/>
          <w:b/>
          <w:sz w:val="28"/>
          <w:szCs w:val="24"/>
        </w:rPr>
        <w:br/>
      </w:r>
      <w:r w:rsidRPr="00922316">
        <w:rPr>
          <w:rFonts w:cs="Times New Roman"/>
          <w:b/>
          <w:sz w:val="28"/>
          <w:szCs w:val="24"/>
        </w:rPr>
        <w:t xml:space="preserve">ZWIĄZKU MIĘDZYGMINNEGO </w:t>
      </w:r>
      <w:r w:rsidR="0086443A">
        <w:rPr>
          <w:rFonts w:cs="Times New Roman"/>
          <w:b/>
          <w:sz w:val="28"/>
          <w:szCs w:val="24"/>
        </w:rPr>
        <w:br/>
      </w:r>
      <w:r w:rsidRPr="00922316">
        <w:rPr>
          <w:rFonts w:cs="Times New Roman"/>
          <w:b/>
          <w:sz w:val="28"/>
          <w:szCs w:val="24"/>
        </w:rPr>
        <w:t>„PILSKI REGION GOSPODARKI ODPADAMI KOMUN</w:t>
      </w:r>
      <w:r w:rsidR="00B06331" w:rsidRPr="00922316">
        <w:rPr>
          <w:rFonts w:cs="Times New Roman"/>
          <w:b/>
          <w:sz w:val="28"/>
          <w:szCs w:val="24"/>
        </w:rPr>
        <w:t>A</w:t>
      </w:r>
      <w:r w:rsidRPr="00922316">
        <w:rPr>
          <w:rFonts w:cs="Times New Roman"/>
          <w:b/>
          <w:sz w:val="28"/>
          <w:szCs w:val="24"/>
        </w:rPr>
        <w:t xml:space="preserve">LNYMI” </w:t>
      </w:r>
      <w:r w:rsidR="0086443A">
        <w:rPr>
          <w:rFonts w:cs="Times New Roman"/>
          <w:b/>
          <w:sz w:val="28"/>
          <w:szCs w:val="24"/>
        </w:rPr>
        <w:br/>
      </w:r>
      <w:r w:rsidRPr="00922316">
        <w:rPr>
          <w:rFonts w:cs="Times New Roman"/>
          <w:b/>
          <w:sz w:val="28"/>
          <w:szCs w:val="24"/>
        </w:rPr>
        <w:t>W 201</w:t>
      </w:r>
      <w:r w:rsidR="006D2757">
        <w:rPr>
          <w:rFonts w:cs="Times New Roman"/>
          <w:b/>
          <w:sz w:val="28"/>
          <w:szCs w:val="24"/>
        </w:rPr>
        <w:t>5</w:t>
      </w:r>
      <w:r w:rsidRPr="00922316">
        <w:rPr>
          <w:rFonts w:cs="Times New Roman"/>
          <w:b/>
          <w:sz w:val="28"/>
          <w:szCs w:val="24"/>
        </w:rPr>
        <w:t xml:space="preserve"> </w:t>
      </w:r>
      <w:r w:rsidR="00B06331" w:rsidRPr="00922316">
        <w:rPr>
          <w:rFonts w:cs="Times New Roman"/>
          <w:b/>
          <w:sz w:val="28"/>
          <w:szCs w:val="24"/>
        </w:rPr>
        <w:t>r</w:t>
      </w:r>
      <w:r w:rsidR="008A3F40">
        <w:rPr>
          <w:rFonts w:cs="Times New Roman"/>
          <w:b/>
          <w:sz w:val="28"/>
          <w:szCs w:val="24"/>
        </w:rPr>
        <w:t>oku</w:t>
      </w:r>
    </w:p>
    <w:p w:rsidR="00477A1C" w:rsidRPr="0013021B" w:rsidRDefault="00477A1C" w:rsidP="0013021B">
      <w:pPr>
        <w:jc w:val="center"/>
        <w:rPr>
          <w:rFonts w:cs="Times New Roman"/>
          <w:b/>
          <w:szCs w:val="24"/>
        </w:rPr>
      </w:pPr>
    </w:p>
    <w:p w:rsidR="00477A1C" w:rsidRPr="0013021B" w:rsidRDefault="00477A1C" w:rsidP="0013021B">
      <w:pPr>
        <w:jc w:val="center"/>
        <w:rPr>
          <w:rFonts w:cs="Times New Roman"/>
          <w:b/>
          <w:szCs w:val="24"/>
        </w:rPr>
      </w:pPr>
    </w:p>
    <w:p w:rsidR="00477A1C" w:rsidRPr="0013021B" w:rsidRDefault="00477A1C" w:rsidP="0013021B">
      <w:pPr>
        <w:jc w:val="center"/>
        <w:rPr>
          <w:rFonts w:cs="Times New Roman"/>
          <w:b/>
          <w:szCs w:val="24"/>
        </w:rPr>
      </w:pPr>
    </w:p>
    <w:p w:rsidR="00477A1C" w:rsidRPr="0013021B" w:rsidRDefault="00477A1C" w:rsidP="0013021B">
      <w:pPr>
        <w:jc w:val="center"/>
        <w:rPr>
          <w:rFonts w:cs="Times New Roman"/>
          <w:b/>
          <w:szCs w:val="24"/>
        </w:rPr>
      </w:pPr>
      <w:r w:rsidRPr="0013021B">
        <w:rPr>
          <w:rFonts w:cs="Times New Roman"/>
          <w:b/>
          <w:szCs w:val="24"/>
        </w:rPr>
        <w:t xml:space="preserve"> </w:t>
      </w:r>
    </w:p>
    <w:p w:rsidR="00477A1C" w:rsidRPr="0013021B" w:rsidRDefault="00477A1C" w:rsidP="0013021B">
      <w:pPr>
        <w:jc w:val="center"/>
        <w:rPr>
          <w:rFonts w:cs="Times New Roman"/>
          <w:b/>
          <w:szCs w:val="24"/>
        </w:rPr>
      </w:pPr>
    </w:p>
    <w:p w:rsidR="00477A1C" w:rsidRPr="0013021B" w:rsidRDefault="00477A1C" w:rsidP="0013021B">
      <w:pPr>
        <w:jc w:val="center"/>
        <w:rPr>
          <w:rFonts w:cs="Times New Roman"/>
          <w:b/>
          <w:szCs w:val="24"/>
        </w:rPr>
      </w:pPr>
    </w:p>
    <w:p w:rsidR="00477A1C" w:rsidRPr="0013021B" w:rsidRDefault="00477A1C" w:rsidP="0013021B">
      <w:pPr>
        <w:jc w:val="center"/>
        <w:rPr>
          <w:rFonts w:cs="Times New Roman"/>
          <w:b/>
          <w:szCs w:val="24"/>
        </w:rPr>
      </w:pPr>
    </w:p>
    <w:p w:rsidR="003E1B69" w:rsidRPr="0013021B" w:rsidRDefault="003E1B69" w:rsidP="003E1B69">
      <w:pPr>
        <w:ind w:left="3540" w:firstLine="708"/>
        <w:jc w:val="center"/>
        <w:rPr>
          <w:rFonts w:cs="Times New Roman"/>
          <w:b/>
          <w:szCs w:val="24"/>
        </w:rPr>
      </w:pPr>
      <w:r>
        <w:rPr>
          <w:rFonts w:cs="Times New Roman"/>
          <w:b/>
          <w:szCs w:val="24"/>
        </w:rPr>
        <w:t>Sporządziła: Małgorzata Sypuła</w:t>
      </w:r>
    </w:p>
    <w:p w:rsidR="00E91B75" w:rsidRDefault="00E91B75" w:rsidP="0006233B">
      <w:pPr>
        <w:rPr>
          <w:rFonts w:cs="Times New Roman"/>
          <w:b/>
          <w:szCs w:val="24"/>
        </w:rPr>
      </w:pPr>
    </w:p>
    <w:p w:rsidR="0006233B" w:rsidRDefault="0006233B" w:rsidP="0006233B">
      <w:pPr>
        <w:rPr>
          <w:rFonts w:cs="Times New Roman"/>
          <w:b/>
          <w:szCs w:val="24"/>
        </w:rPr>
      </w:pPr>
    </w:p>
    <w:p w:rsidR="0006233B" w:rsidRDefault="0006233B" w:rsidP="0006233B">
      <w:pPr>
        <w:rPr>
          <w:rFonts w:cs="Times New Roman"/>
          <w:b/>
          <w:szCs w:val="24"/>
        </w:rPr>
      </w:pPr>
    </w:p>
    <w:p w:rsidR="0006233B" w:rsidRDefault="0006233B" w:rsidP="0006233B">
      <w:pPr>
        <w:rPr>
          <w:rFonts w:cs="Times New Roman"/>
          <w:b/>
          <w:szCs w:val="24"/>
        </w:rPr>
      </w:pPr>
    </w:p>
    <w:p w:rsidR="008C6787" w:rsidRPr="0013021B" w:rsidRDefault="008C6787" w:rsidP="008C6787">
      <w:pPr>
        <w:jc w:val="center"/>
        <w:rPr>
          <w:rFonts w:cs="Times New Roman"/>
          <w:b/>
          <w:szCs w:val="24"/>
        </w:rPr>
      </w:pPr>
      <w:r>
        <w:rPr>
          <w:rFonts w:cs="Times New Roman"/>
          <w:b/>
          <w:szCs w:val="24"/>
        </w:rPr>
        <w:t xml:space="preserve">Piła, </w:t>
      </w:r>
      <w:r w:rsidR="006D2757">
        <w:rPr>
          <w:rFonts w:cs="Times New Roman"/>
          <w:b/>
          <w:szCs w:val="24"/>
        </w:rPr>
        <w:t>marzec</w:t>
      </w:r>
      <w:r>
        <w:rPr>
          <w:rFonts w:cs="Times New Roman"/>
          <w:b/>
          <w:szCs w:val="24"/>
        </w:rPr>
        <w:t xml:space="preserve"> 201</w:t>
      </w:r>
      <w:r w:rsidR="006D2757">
        <w:rPr>
          <w:rFonts w:cs="Times New Roman"/>
          <w:b/>
          <w:szCs w:val="24"/>
        </w:rPr>
        <w:t>6</w:t>
      </w:r>
      <w:r>
        <w:rPr>
          <w:rFonts w:cs="Times New Roman"/>
          <w:b/>
          <w:szCs w:val="24"/>
        </w:rPr>
        <w:t xml:space="preserve"> r.</w:t>
      </w:r>
    </w:p>
    <w:sdt>
      <w:sdtPr>
        <w:rPr>
          <w:rFonts w:asciiTheme="minorHAnsi" w:eastAsiaTheme="minorHAnsi" w:hAnsiTheme="minorHAnsi" w:cstheme="minorBidi"/>
          <w:b w:val="0"/>
          <w:bCs w:val="0"/>
          <w:color w:val="auto"/>
          <w:sz w:val="22"/>
          <w:szCs w:val="22"/>
          <w:lang w:eastAsia="en-US"/>
        </w:rPr>
        <w:id w:val="916369348"/>
        <w:docPartObj>
          <w:docPartGallery w:val="Table of Contents"/>
          <w:docPartUnique/>
        </w:docPartObj>
      </w:sdtPr>
      <w:sdtEndPr>
        <w:rPr>
          <w:rFonts w:ascii="Times New Roman" w:hAnsi="Times New Roman"/>
          <w:sz w:val="24"/>
        </w:rPr>
      </w:sdtEndPr>
      <w:sdtContent>
        <w:p w:rsidR="00E91B75" w:rsidRPr="00F552CE" w:rsidRDefault="00E91B75">
          <w:pPr>
            <w:pStyle w:val="Nagwekspisutreci"/>
            <w:rPr>
              <w:color w:val="auto"/>
              <w:sz w:val="24"/>
            </w:rPr>
          </w:pPr>
          <w:r w:rsidRPr="00F552CE">
            <w:rPr>
              <w:color w:val="auto"/>
              <w:sz w:val="24"/>
            </w:rPr>
            <w:t>Spis treści</w:t>
          </w:r>
        </w:p>
        <w:p w:rsidR="00F552CE" w:rsidRPr="00F552CE" w:rsidRDefault="00E91B75">
          <w:pPr>
            <w:pStyle w:val="Spistreci1"/>
            <w:tabs>
              <w:tab w:val="left" w:pos="440"/>
              <w:tab w:val="right" w:leader="dot" w:pos="9629"/>
            </w:tabs>
            <w:rPr>
              <w:rFonts w:asciiTheme="minorHAnsi" w:eastAsiaTheme="minorEastAsia" w:hAnsiTheme="minorHAnsi"/>
              <w:noProof/>
              <w:sz w:val="20"/>
              <w:lang w:eastAsia="pl-PL"/>
            </w:rPr>
          </w:pPr>
          <w:r w:rsidRPr="00F552CE">
            <w:rPr>
              <w:sz w:val="22"/>
            </w:rPr>
            <w:fldChar w:fldCharType="begin"/>
          </w:r>
          <w:r w:rsidRPr="00F552CE">
            <w:rPr>
              <w:sz w:val="22"/>
            </w:rPr>
            <w:instrText xml:space="preserve"> TOC \o "1-3" \h \z \u </w:instrText>
          </w:r>
          <w:r w:rsidRPr="00F552CE">
            <w:rPr>
              <w:sz w:val="22"/>
            </w:rPr>
            <w:fldChar w:fldCharType="separate"/>
          </w:r>
          <w:hyperlink w:anchor="_Toc447185628" w:history="1">
            <w:r w:rsidR="00F552CE" w:rsidRPr="00F552CE">
              <w:rPr>
                <w:rStyle w:val="Hipercze"/>
                <w:noProof/>
                <w:sz w:val="22"/>
              </w:rPr>
              <w:t>I.</w:t>
            </w:r>
            <w:r w:rsidR="00F552CE" w:rsidRPr="00F552CE">
              <w:rPr>
                <w:rFonts w:asciiTheme="minorHAnsi" w:eastAsiaTheme="minorEastAsia" w:hAnsiTheme="minorHAnsi"/>
                <w:noProof/>
                <w:sz w:val="20"/>
                <w:lang w:eastAsia="pl-PL"/>
              </w:rPr>
              <w:tab/>
            </w:r>
            <w:r w:rsidR="00F552CE" w:rsidRPr="00F552CE">
              <w:rPr>
                <w:rStyle w:val="Hipercze"/>
                <w:noProof/>
                <w:sz w:val="22"/>
              </w:rPr>
              <w:t>PODSTAWA,  CEL I ZAKRES OPRACOWANIA</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_Toc447185628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29" w:history="1">
            <w:r w:rsidR="00F552CE" w:rsidRPr="00F552CE">
              <w:rPr>
                <w:rStyle w:val="Hipercze"/>
                <w:noProof/>
                <w:sz w:val="22"/>
              </w:rPr>
              <w:t>1.</w:t>
            </w:r>
            <w:r w:rsidR="00F552CE" w:rsidRPr="00F552CE">
              <w:rPr>
                <w:rFonts w:asciiTheme="minorHAnsi" w:eastAsiaTheme="minorEastAsia" w:hAnsiTheme="minorHAnsi"/>
                <w:noProof/>
                <w:sz w:val="20"/>
                <w:lang w:eastAsia="pl-PL"/>
              </w:rPr>
              <w:tab/>
            </w:r>
            <w:r w:rsidR="00F552CE" w:rsidRPr="00F552CE">
              <w:rPr>
                <w:rStyle w:val="Hipercze"/>
                <w:noProof/>
                <w:sz w:val="22"/>
              </w:rPr>
              <w:t>Demografia gmin objętych Związkiem Międzygminnym „PRGOK”</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_Toc447185629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0" w:history="1">
            <w:r w:rsidR="00F552CE" w:rsidRPr="00F552CE">
              <w:rPr>
                <w:rStyle w:val="Hipercze"/>
                <w:noProof/>
                <w:sz w:val="22"/>
              </w:rPr>
              <w:t>1.1.</w:t>
            </w:r>
            <w:r w:rsidR="00F552CE" w:rsidRPr="00F552CE">
              <w:rPr>
                <w:rFonts w:asciiTheme="minorHAnsi" w:eastAsiaTheme="minorEastAsia" w:hAnsiTheme="minorHAnsi"/>
                <w:noProof/>
                <w:sz w:val="20"/>
                <w:lang w:eastAsia="pl-PL"/>
              </w:rPr>
              <w:tab/>
            </w:r>
            <w:r w:rsidR="00F552CE" w:rsidRPr="00F552CE">
              <w:rPr>
                <w:rStyle w:val="Hipercze"/>
                <w:noProof/>
                <w:sz w:val="22"/>
              </w:rPr>
              <w:t>Ludność wg złożonych deklaracji na tle danych GUS</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_Toc447185630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1" w:history="1">
            <w:r w:rsidR="00F552CE" w:rsidRPr="00F552CE">
              <w:rPr>
                <w:rStyle w:val="Hipercze"/>
                <w:noProof/>
                <w:sz w:val="22"/>
              </w:rPr>
              <w:t>1.2.</w:t>
            </w:r>
            <w:r w:rsidR="00F552CE" w:rsidRPr="00F552CE">
              <w:rPr>
                <w:rFonts w:asciiTheme="minorHAnsi" w:eastAsiaTheme="minorEastAsia" w:hAnsiTheme="minorHAnsi"/>
                <w:noProof/>
                <w:sz w:val="20"/>
                <w:lang w:eastAsia="pl-PL"/>
              </w:rPr>
              <w:tab/>
            </w:r>
            <w:r w:rsidR="00F552CE" w:rsidRPr="00F552CE">
              <w:rPr>
                <w:rStyle w:val="Hipercze"/>
                <w:noProof/>
                <w:sz w:val="22"/>
              </w:rPr>
              <w:t>Ludność wg złożonych deklaracji w podziale na typy zabudowy</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_Toc447185631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5</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32" w:history="1">
            <w:r w:rsidR="00F552CE" w:rsidRPr="00F552CE">
              <w:rPr>
                <w:rStyle w:val="Hipercze"/>
                <w:noProof/>
                <w:sz w:val="22"/>
              </w:rPr>
              <w:t>2.</w:t>
            </w:r>
            <w:r w:rsidR="00F552CE" w:rsidRPr="00F552CE">
              <w:rPr>
                <w:rFonts w:asciiTheme="minorHAnsi" w:eastAsiaTheme="minorEastAsia" w:hAnsiTheme="minorHAnsi"/>
                <w:noProof/>
                <w:sz w:val="20"/>
                <w:lang w:eastAsia="pl-PL"/>
              </w:rPr>
              <w:tab/>
            </w:r>
            <w:r w:rsidR="00F552CE" w:rsidRPr="00F552CE">
              <w:rPr>
                <w:rStyle w:val="Hipercze"/>
                <w:noProof/>
                <w:sz w:val="22"/>
              </w:rPr>
              <w:t>Deklarowany sposób zbierania odpadów przez mieszkańców ZM „PRGOK”</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_Toc447185632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7</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33" w:history="1">
            <w:r w:rsidR="00F552CE" w:rsidRPr="00F552CE">
              <w:rPr>
                <w:rStyle w:val="Hipercze"/>
                <w:rFonts w:eastAsia="Times New Roman"/>
                <w:noProof/>
                <w:sz w:val="22"/>
                <w:lang w:eastAsia="pl-PL"/>
              </w:rPr>
              <w:t>3.</w:t>
            </w:r>
            <w:r w:rsidR="00F552CE" w:rsidRPr="00F552CE">
              <w:rPr>
                <w:rFonts w:asciiTheme="minorHAnsi" w:eastAsiaTheme="minorEastAsia" w:hAnsiTheme="minorHAnsi"/>
                <w:noProof/>
                <w:sz w:val="20"/>
                <w:lang w:eastAsia="pl-PL"/>
              </w:rPr>
              <w:tab/>
            </w:r>
            <w:r w:rsidR="00F552CE" w:rsidRPr="00F552CE">
              <w:rPr>
                <w:rStyle w:val="Hipercze"/>
                <w:rFonts w:eastAsia="Times New Roman"/>
                <w:noProof/>
                <w:sz w:val="22"/>
                <w:lang w:eastAsia="pl-PL"/>
              </w:rPr>
              <w:t>Analiza stanu  wyposażenia nieruchomości na terenie ZM „PRGOK” w urządzenia do gromadzenia odpadów</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_Toc447185633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8</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4" w:history="1">
            <w:r w:rsidR="00F552CE" w:rsidRPr="00F552CE">
              <w:rPr>
                <w:rStyle w:val="Hipercze"/>
                <w:noProof/>
                <w:sz w:val="22"/>
                <w:lang w:eastAsia="pl-PL"/>
              </w:rPr>
              <w:t>3.1.</w:t>
            </w:r>
            <w:r w:rsidR="00F552CE" w:rsidRPr="00F552CE">
              <w:rPr>
                <w:rFonts w:asciiTheme="minorHAnsi" w:eastAsiaTheme="minorEastAsia" w:hAnsiTheme="minorHAnsi"/>
                <w:noProof/>
                <w:sz w:val="20"/>
                <w:lang w:eastAsia="pl-PL"/>
              </w:rPr>
              <w:tab/>
            </w:r>
            <w:r w:rsidR="00F552CE" w:rsidRPr="00F552CE">
              <w:rPr>
                <w:rStyle w:val="Hipercze"/>
                <w:noProof/>
                <w:sz w:val="22"/>
                <w:lang w:eastAsia="pl-PL"/>
              </w:rPr>
              <w:t>Dane ogólne dotyczące stanu  wyposażenia nieruchomości</w:t>
            </w:r>
            <w:r w:rsidR="00F552CE" w:rsidRPr="00F552CE">
              <w:rPr>
                <w:rStyle w:val="Hipercze"/>
                <w:noProof/>
                <w:sz w:val="22"/>
              </w:rPr>
              <w:t xml:space="preserve"> </w:t>
            </w:r>
            <w:r w:rsidR="00F552CE" w:rsidRPr="00F552CE">
              <w:rPr>
                <w:rStyle w:val="Hipercze"/>
                <w:noProof/>
                <w:sz w:val="22"/>
                <w:lang w:eastAsia="pl-PL"/>
              </w:rPr>
              <w:t>w urządzenia do gromadzenia odpadów</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_Toc447185634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8</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5" w:history="1">
            <w:r w:rsidR="00F552CE" w:rsidRPr="00F552CE">
              <w:rPr>
                <w:rStyle w:val="Hipercze"/>
                <w:noProof/>
                <w:sz w:val="22"/>
              </w:rPr>
              <w:t>3.2.</w:t>
            </w:r>
            <w:r w:rsidR="00F552CE" w:rsidRPr="00F552CE">
              <w:rPr>
                <w:rFonts w:asciiTheme="minorHAnsi" w:eastAsiaTheme="minorEastAsia" w:hAnsiTheme="minorHAnsi"/>
                <w:noProof/>
                <w:sz w:val="20"/>
                <w:lang w:eastAsia="pl-PL"/>
              </w:rPr>
              <w:tab/>
            </w:r>
            <w:r w:rsidR="00F552CE" w:rsidRPr="00F552CE">
              <w:rPr>
                <w:rStyle w:val="Hipercze"/>
                <w:noProof/>
                <w:sz w:val="22"/>
              </w:rPr>
              <w:t>Analiza wyposażenia nieruchomości w urządzenia do gromadzenia zmieszanych  odpadów komunalnych</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_Toc447185635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10</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6" w:history="1">
            <w:r w:rsidR="00F552CE" w:rsidRPr="00F552CE">
              <w:rPr>
                <w:rStyle w:val="Hipercze"/>
                <w:noProof/>
                <w:sz w:val="22"/>
              </w:rPr>
              <w:t>3.3.</w:t>
            </w:r>
            <w:r w:rsidR="00F552CE" w:rsidRPr="00F552CE">
              <w:rPr>
                <w:rFonts w:asciiTheme="minorHAnsi" w:eastAsiaTheme="minorEastAsia" w:hAnsiTheme="minorHAnsi"/>
                <w:noProof/>
                <w:sz w:val="20"/>
                <w:lang w:eastAsia="pl-PL"/>
              </w:rPr>
              <w:tab/>
            </w:r>
            <w:r w:rsidR="00F552CE" w:rsidRPr="00F552CE">
              <w:rPr>
                <w:rStyle w:val="Hipercze"/>
                <w:noProof/>
                <w:sz w:val="22"/>
              </w:rPr>
              <w:t>Analiza wyposażenia nieruchomości w urządzenia do gromadzenia odpadów selektywnie zbieranych</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_Toc447185636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15</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7" w:history="1">
            <w:r w:rsidR="00F552CE" w:rsidRPr="00F552CE">
              <w:rPr>
                <w:rStyle w:val="Hipercze"/>
                <w:noProof/>
                <w:sz w:val="22"/>
              </w:rPr>
              <w:t>3.4.</w:t>
            </w:r>
            <w:r w:rsidR="00F552CE" w:rsidRPr="00F552CE">
              <w:rPr>
                <w:rFonts w:asciiTheme="minorHAnsi" w:eastAsiaTheme="minorEastAsia" w:hAnsiTheme="minorHAnsi"/>
                <w:noProof/>
                <w:sz w:val="20"/>
                <w:lang w:eastAsia="pl-PL"/>
              </w:rPr>
              <w:tab/>
            </w:r>
            <w:r w:rsidR="00F552CE" w:rsidRPr="00F552CE">
              <w:rPr>
                <w:rStyle w:val="Hipercze"/>
                <w:noProof/>
                <w:sz w:val="22"/>
              </w:rPr>
              <w:t>Analiza wyposażenia nieruchomości w dodatkowe urządzenia do gromadzenia odpadów komunalnych</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_Toc447185637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17</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38" w:history="1">
            <w:r w:rsidR="00F552CE" w:rsidRPr="00F552CE">
              <w:rPr>
                <w:rStyle w:val="Hipercze"/>
                <w:noProof/>
                <w:sz w:val="22"/>
              </w:rPr>
              <w:t>3.5.</w:t>
            </w:r>
            <w:r w:rsidR="00F552CE" w:rsidRPr="00F552CE">
              <w:rPr>
                <w:rFonts w:asciiTheme="minorHAnsi" w:eastAsiaTheme="minorEastAsia" w:hAnsiTheme="minorHAnsi"/>
                <w:noProof/>
                <w:sz w:val="20"/>
                <w:lang w:eastAsia="pl-PL"/>
              </w:rPr>
              <w:tab/>
            </w:r>
            <w:r w:rsidR="00F552CE" w:rsidRPr="00F552CE">
              <w:rPr>
                <w:rStyle w:val="Hipercze"/>
                <w:noProof/>
                <w:sz w:val="22"/>
              </w:rPr>
              <w:t>Analiza wyposażenia nieruchomości w worki do segregacji</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_Toc447185638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19</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39" w:history="1">
            <w:r w:rsidR="00F552CE" w:rsidRPr="00F552CE">
              <w:rPr>
                <w:rStyle w:val="Hipercze"/>
                <w:noProof/>
                <w:sz w:val="22"/>
              </w:rPr>
              <w:t>4.</w:t>
            </w:r>
            <w:r w:rsidR="00F552CE" w:rsidRPr="00F552CE">
              <w:rPr>
                <w:rFonts w:asciiTheme="minorHAnsi" w:eastAsiaTheme="minorEastAsia" w:hAnsiTheme="minorHAnsi"/>
                <w:noProof/>
                <w:sz w:val="20"/>
                <w:lang w:eastAsia="pl-PL"/>
              </w:rPr>
              <w:tab/>
            </w:r>
            <w:r w:rsidR="00F552CE" w:rsidRPr="00F552CE">
              <w:rPr>
                <w:rStyle w:val="Hipercze"/>
                <w:noProof/>
                <w:sz w:val="22"/>
              </w:rPr>
              <w:t>Analiza ilości deklaracji wpływających do ZM  „PRGOK”</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_Toc447185639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20</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40" w:history="1">
            <w:r w:rsidR="00F552CE" w:rsidRPr="00F552CE">
              <w:rPr>
                <w:rStyle w:val="Hipercze"/>
                <w:noProof/>
                <w:sz w:val="22"/>
              </w:rPr>
              <w:t>5.</w:t>
            </w:r>
            <w:r w:rsidR="00F552CE" w:rsidRPr="00F552CE">
              <w:rPr>
                <w:rFonts w:asciiTheme="minorHAnsi" w:eastAsiaTheme="minorEastAsia" w:hAnsiTheme="minorHAnsi"/>
                <w:noProof/>
                <w:sz w:val="20"/>
                <w:lang w:eastAsia="pl-PL"/>
              </w:rPr>
              <w:tab/>
            </w:r>
            <w:r w:rsidR="00F552CE" w:rsidRPr="00F552CE">
              <w:rPr>
                <w:rStyle w:val="Hipercze"/>
                <w:noProof/>
                <w:sz w:val="22"/>
              </w:rPr>
              <w:t>Analiza ilościowo jakościowa odpadów na terenie Związku</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_Toc447185640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23</w:t>
            </w:r>
            <w:r w:rsidR="00F552CE" w:rsidRPr="00F552CE">
              <w:rPr>
                <w:noProof/>
                <w:webHidden/>
                <w:sz w:val="22"/>
              </w:rPr>
              <w:fldChar w:fldCharType="end"/>
            </w:r>
          </w:hyperlink>
        </w:p>
        <w:p w:rsidR="00F552CE" w:rsidRPr="00F552CE" w:rsidRDefault="00001199">
          <w:pPr>
            <w:pStyle w:val="Spistreci1"/>
            <w:tabs>
              <w:tab w:val="left" w:pos="660"/>
              <w:tab w:val="right" w:leader="dot" w:pos="9629"/>
            </w:tabs>
            <w:rPr>
              <w:rFonts w:asciiTheme="minorHAnsi" w:eastAsiaTheme="minorEastAsia" w:hAnsiTheme="minorHAnsi"/>
              <w:noProof/>
              <w:sz w:val="20"/>
              <w:lang w:eastAsia="pl-PL"/>
            </w:rPr>
          </w:pPr>
          <w:hyperlink w:anchor="_Toc447185641" w:history="1">
            <w:r w:rsidR="00F552CE" w:rsidRPr="00F552CE">
              <w:rPr>
                <w:rStyle w:val="Hipercze"/>
                <w:noProof/>
                <w:sz w:val="22"/>
              </w:rPr>
              <w:t>5.1.</w:t>
            </w:r>
            <w:r w:rsidR="00F552CE" w:rsidRPr="00F552CE">
              <w:rPr>
                <w:rFonts w:asciiTheme="minorHAnsi" w:eastAsiaTheme="minorEastAsia" w:hAnsiTheme="minorHAnsi"/>
                <w:noProof/>
                <w:sz w:val="20"/>
                <w:lang w:eastAsia="pl-PL"/>
              </w:rPr>
              <w:tab/>
            </w:r>
            <w:r w:rsidR="00F552CE" w:rsidRPr="00F552CE">
              <w:rPr>
                <w:rStyle w:val="Hipercze"/>
                <w:noProof/>
                <w:sz w:val="22"/>
              </w:rPr>
              <w:t>Zmieszane odpady komunalne</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_Toc447185641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24</w:t>
            </w:r>
            <w:r w:rsidR="00F552CE" w:rsidRPr="00F552CE">
              <w:rPr>
                <w:noProof/>
                <w:webHidden/>
                <w:sz w:val="22"/>
              </w:rPr>
              <w:fldChar w:fldCharType="end"/>
            </w:r>
          </w:hyperlink>
        </w:p>
        <w:p w:rsidR="00F552CE" w:rsidRPr="00F552CE" w:rsidRDefault="00001199">
          <w:pPr>
            <w:pStyle w:val="Spistreci2"/>
            <w:tabs>
              <w:tab w:val="left" w:pos="880"/>
              <w:tab w:val="right" w:leader="dot" w:pos="9629"/>
            </w:tabs>
            <w:rPr>
              <w:rFonts w:asciiTheme="minorHAnsi" w:eastAsiaTheme="minorEastAsia" w:hAnsiTheme="minorHAnsi"/>
              <w:noProof/>
              <w:sz w:val="20"/>
              <w:lang w:eastAsia="pl-PL"/>
            </w:rPr>
          </w:pPr>
          <w:hyperlink w:anchor="_Toc447185642" w:history="1">
            <w:r w:rsidR="00F552CE" w:rsidRPr="00F552CE">
              <w:rPr>
                <w:rStyle w:val="Hipercze"/>
                <w:noProof/>
                <w:sz w:val="22"/>
              </w:rPr>
              <w:t>5.2.</w:t>
            </w:r>
            <w:r w:rsidR="00F552CE" w:rsidRPr="00F552CE">
              <w:rPr>
                <w:rFonts w:asciiTheme="minorHAnsi" w:eastAsiaTheme="minorEastAsia" w:hAnsiTheme="minorHAnsi"/>
                <w:noProof/>
                <w:sz w:val="20"/>
                <w:lang w:eastAsia="pl-PL"/>
              </w:rPr>
              <w:tab/>
            </w:r>
            <w:r w:rsidR="00F552CE" w:rsidRPr="00F552CE">
              <w:rPr>
                <w:rStyle w:val="Hipercze"/>
                <w:noProof/>
                <w:sz w:val="22"/>
              </w:rPr>
              <w:t>Wskaźnik wytwarzania odpadów komunalnych per capita</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_Toc447185642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26</w:t>
            </w:r>
            <w:r w:rsidR="00F552CE" w:rsidRPr="00F552CE">
              <w:rPr>
                <w:noProof/>
                <w:webHidden/>
                <w:sz w:val="22"/>
              </w:rPr>
              <w:fldChar w:fldCharType="end"/>
            </w:r>
          </w:hyperlink>
        </w:p>
        <w:p w:rsidR="00F552CE" w:rsidRPr="00F552CE" w:rsidRDefault="00001199">
          <w:pPr>
            <w:pStyle w:val="Spistreci2"/>
            <w:tabs>
              <w:tab w:val="left" w:pos="1100"/>
              <w:tab w:val="right" w:leader="dot" w:pos="9629"/>
            </w:tabs>
            <w:rPr>
              <w:rFonts w:asciiTheme="minorHAnsi" w:eastAsiaTheme="minorEastAsia" w:hAnsiTheme="minorHAnsi"/>
              <w:noProof/>
              <w:sz w:val="20"/>
              <w:lang w:eastAsia="pl-PL"/>
            </w:rPr>
          </w:pPr>
          <w:hyperlink w:anchor="_Toc447185643" w:history="1">
            <w:r w:rsidR="00F552CE" w:rsidRPr="00F552CE">
              <w:rPr>
                <w:rStyle w:val="Hipercze"/>
                <w:noProof/>
                <w:sz w:val="22"/>
              </w:rPr>
              <w:t>5.2.1.</w:t>
            </w:r>
            <w:r w:rsidR="00F552CE" w:rsidRPr="00F552CE">
              <w:rPr>
                <w:rFonts w:asciiTheme="minorHAnsi" w:eastAsiaTheme="minorEastAsia" w:hAnsiTheme="minorHAnsi"/>
                <w:noProof/>
                <w:sz w:val="20"/>
                <w:lang w:eastAsia="pl-PL"/>
              </w:rPr>
              <w:tab/>
            </w:r>
            <w:r w:rsidR="00F552CE" w:rsidRPr="00F552CE">
              <w:rPr>
                <w:rStyle w:val="Hipercze"/>
                <w:noProof/>
                <w:sz w:val="22"/>
              </w:rPr>
              <w:t>Wskaźnik wytwarzania zmieszanych odpadów komunalnych per capita</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_Toc447185643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27</w:t>
            </w:r>
            <w:r w:rsidR="00F552CE" w:rsidRPr="00F552CE">
              <w:rPr>
                <w:noProof/>
                <w:webHidden/>
                <w:sz w:val="22"/>
              </w:rPr>
              <w:fldChar w:fldCharType="end"/>
            </w:r>
          </w:hyperlink>
        </w:p>
        <w:p w:rsidR="00F552CE" w:rsidRPr="00F552CE" w:rsidRDefault="00001199">
          <w:pPr>
            <w:pStyle w:val="Spistreci2"/>
            <w:tabs>
              <w:tab w:val="left" w:pos="1100"/>
              <w:tab w:val="right" w:leader="dot" w:pos="9629"/>
            </w:tabs>
            <w:rPr>
              <w:rFonts w:asciiTheme="minorHAnsi" w:eastAsiaTheme="minorEastAsia" w:hAnsiTheme="minorHAnsi"/>
              <w:noProof/>
              <w:sz w:val="20"/>
              <w:lang w:eastAsia="pl-PL"/>
            </w:rPr>
          </w:pPr>
          <w:hyperlink w:anchor="_Toc447185644" w:history="1">
            <w:r w:rsidR="00F552CE" w:rsidRPr="00F552CE">
              <w:rPr>
                <w:rStyle w:val="Hipercze"/>
                <w:noProof/>
                <w:sz w:val="22"/>
              </w:rPr>
              <w:t>5.2.2.</w:t>
            </w:r>
            <w:r w:rsidR="00F552CE" w:rsidRPr="00F552CE">
              <w:rPr>
                <w:rFonts w:asciiTheme="minorHAnsi" w:eastAsiaTheme="minorEastAsia" w:hAnsiTheme="minorHAnsi"/>
                <w:noProof/>
                <w:sz w:val="20"/>
                <w:lang w:eastAsia="pl-PL"/>
              </w:rPr>
              <w:tab/>
            </w:r>
            <w:r w:rsidR="00F552CE" w:rsidRPr="00F552CE">
              <w:rPr>
                <w:rStyle w:val="Hipercze"/>
                <w:noProof/>
                <w:sz w:val="22"/>
              </w:rPr>
              <w:t>Wskaźnik wytwarzania selektywnie zebranych odpadów komunalnych per capita</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_Toc447185644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29</w:t>
            </w:r>
            <w:r w:rsidR="00F552CE" w:rsidRPr="00F552CE">
              <w:rPr>
                <w:noProof/>
                <w:webHidden/>
                <w:sz w:val="22"/>
              </w:rPr>
              <w:fldChar w:fldCharType="end"/>
            </w:r>
          </w:hyperlink>
        </w:p>
        <w:p w:rsidR="00F552CE" w:rsidRPr="00F552CE" w:rsidRDefault="00001199">
          <w:pPr>
            <w:pStyle w:val="Spistreci1"/>
            <w:tabs>
              <w:tab w:val="left" w:pos="660"/>
              <w:tab w:val="right" w:leader="dot" w:pos="9629"/>
            </w:tabs>
            <w:rPr>
              <w:rFonts w:asciiTheme="minorHAnsi" w:eastAsiaTheme="minorEastAsia" w:hAnsiTheme="minorHAnsi"/>
              <w:noProof/>
              <w:sz w:val="20"/>
              <w:lang w:eastAsia="pl-PL"/>
            </w:rPr>
          </w:pPr>
          <w:hyperlink w:anchor="_Toc447185645" w:history="1">
            <w:r w:rsidR="00F552CE" w:rsidRPr="00F552CE">
              <w:rPr>
                <w:rStyle w:val="Hipercze"/>
                <w:noProof/>
                <w:sz w:val="22"/>
              </w:rPr>
              <w:t>5.3.</w:t>
            </w:r>
            <w:r w:rsidR="00F552CE" w:rsidRPr="00F552CE">
              <w:rPr>
                <w:rFonts w:asciiTheme="minorHAnsi" w:eastAsiaTheme="minorEastAsia" w:hAnsiTheme="minorHAnsi"/>
                <w:noProof/>
                <w:sz w:val="20"/>
                <w:lang w:eastAsia="pl-PL"/>
              </w:rPr>
              <w:tab/>
            </w:r>
            <w:r w:rsidR="00F552CE" w:rsidRPr="00F552CE">
              <w:rPr>
                <w:rStyle w:val="Hipercze"/>
                <w:noProof/>
                <w:sz w:val="22"/>
              </w:rPr>
              <w:t>Odpady selektywnie zbierane według ich rodzaju</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_Toc447185645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30</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46" w:history="1">
            <w:r w:rsidR="00F552CE" w:rsidRPr="00F552CE">
              <w:rPr>
                <w:rStyle w:val="Hipercze"/>
                <w:noProof/>
                <w:sz w:val="22"/>
              </w:rPr>
              <w:t>6.</w:t>
            </w:r>
            <w:r w:rsidR="00F552CE" w:rsidRPr="00F552CE">
              <w:rPr>
                <w:rFonts w:asciiTheme="minorHAnsi" w:eastAsiaTheme="minorEastAsia" w:hAnsiTheme="minorHAnsi"/>
                <w:noProof/>
                <w:sz w:val="20"/>
                <w:lang w:eastAsia="pl-PL"/>
              </w:rPr>
              <w:tab/>
            </w:r>
            <w:r w:rsidR="00F552CE" w:rsidRPr="00F552CE">
              <w:rPr>
                <w:rStyle w:val="Hipercze"/>
                <w:noProof/>
                <w:sz w:val="22"/>
              </w:rPr>
              <w:t>Możliwości przetwarzania zmieszanych odpadów komunalnych, odpadów zielonych oraz pozostałości z sortowania i pozostałości z mechaniczno-biologicznego przetwarzania odpadów komunalnych przeznaczonych do składowania</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_Toc447185646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32</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47" w:history="1">
            <w:r w:rsidR="00F552CE" w:rsidRPr="00F552CE">
              <w:rPr>
                <w:rStyle w:val="Hipercze"/>
                <w:noProof/>
                <w:sz w:val="22"/>
              </w:rPr>
              <w:t>7.</w:t>
            </w:r>
            <w:r w:rsidR="00F552CE" w:rsidRPr="00F552CE">
              <w:rPr>
                <w:rFonts w:asciiTheme="minorHAnsi" w:eastAsiaTheme="minorEastAsia" w:hAnsiTheme="minorHAnsi"/>
                <w:noProof/>
                <w:sz w:val="20"/>
                <w:lang w:eastAsia="pl-PL"/>
              </w:rPr>
              <w:tab/>
            </w:r>
            <w:r w:rsidR="00F552CE" w:rsidRPr="00F552CE">
              <w:rPr>
                <w:rStyle w:val="Hipercze"/>
                <w:noProof/>
                <w:sz w:val="22"/>
              </w:rPr>
              <w:t>Zagospodarowanie zebranych odpadów komunalnych</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_Toc447185647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35</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48" w:history="1">
            <w:r w:rsidR="00F552CE" w:rsidRPr="00F552CE">
              <w:rPr>
                <w:rStyle w:val="Hipercze"/>
                <w:noProof/>
                <w:sz w:val="22"/>
              </w:rPr>
              <w:t>8.</w:t>
            </w:r>
            <w:r w:rsidR="00F552CE" w:rsidRPr="00F552CE">
              <w:rPr>
                <w:rFonts w:asciiTheme="minorHAnsi" w:eastAsiaTheme="minorEastAsia" w:hAnsiTheme="minorHAnsi"/>
                <w:noProof/>
                <w:sz w:val="20"/>
                <w:lang w:eastAsia="pl-PL"/>
              </w:rPr>
              <w:tab/>
            </w:r>
            <w:r w:rsidR="00F552CE" w:rsidRPr="00F552CE">
              <w:rPr>
                <w:rStyle w:val="Hipercze"/>
                <w:noProof/>
                <w:sz w:val="22"/>
              </w:rPr>
              <w:t>Koszty poniesione w związku z odbieraniem, odzyskiem, recyklingiem i unieszkodliwianiem odpadów komunalnych</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_Toc447185648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36</w:t>
            </w:r>
            <w:r w:rsidR="00F552CE" w:rsidRPr="00F552CE">
              <w:rPr>
                <w:noProof/>
                <w:webHidden/>
                <w:sz w:val="22"/>
              </w:rPr>
              <w:fldChar w:fldCharType="end"/>
            </w:r>
          </w:hyperlink>
        </w:p>
        <w:p w:rsidR="00F552CE" w:rsidRPr="00F552CE" w:rsidRDefault="00001199">
          <w:pPr>
            <w:pStyle w:val="Spistreci1"/>
            <w:tabs>
              <w:tab w:val="left" w:pos="440"/>
              <w:tab w:val="right" w:leader="dot" w:pos="9629"/>
            </w:tabs>
            <w:rPr>
              <w:rFonts w:asciiTheme="minorHAnsi" w:eastAsiaTheme="minorEastAsia" w:hAnsiTheme="minorHAnsi"/>
              <w:noProof/>
              <w:sz w:val="20"/>
              <w:lang w:eastAsia="pl-PL"/>
            </w:rPr>
          </w:pPr>
          <w:hyperlink w:anchor="_Toc447185649" w:history="1">
            <w:r w:rsidR="00F552CE" w:rsidRPr="00F552CE">
              <w:rPr>
                <w:rStyle w:val="Hipercze"/>
                <w:noProof/>
                <w:sz w:val="22"/>
              </w:rPr>
              <w:t>9.</w:t>
            </w:r>
            <w:r w:rsidR="00F552CE" w:rsidRPr="00F552CE">
              <w:rPr>
                <w:rFonts w:asciiTheme="minorHAnsi" w:eastAsiaTheme="minorEastAsia" w:hAnsiTheme="minorHAnsi"/>
                <w:noProof/>
                <w:sz w:val="20"/>
                <w:lang w:eastAsia="pl-PL"/>
              </w:rPr>
              <w:tab/>
            </w:r>
            <w:r w:rsidR="00F552CE" w:rsidRPr="00F552CE">
              <w:rPr>
                <w:rStyle w:val="Hipercze"/>
                <w:noProof/>
                <w:sz w:val="22"/>
              </w:rPr>
              <w:t>Potrzeby inwestycyjne związane z gospodarowaniem odpadami komunalnymi</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_Toc447185649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36</w:t>
            </w:r>
            <w:r w:rsidR="00F552CE" w:rsidRPr="00F552CE">
              <w:rPr>
                <w:noProof/>
                <w:webHidden/>
                <w:sz w:val="22"/>
              </w:rPr>
              <w:fldChar w:fldCharType="end"/>
            </w:r>
          </w:hyperlink>
        </w:p>
        <w:p w:rsidR="00F552CE" w:rsidRPr="00F552CE" w:rsidRDefault="00001199">
          <w:pPr>
            <w:pStyle w:val="Spistreci1"/>
            <w:tabs>
              <w:tab w:val="left" w:pos="660"/>
              <w:tab w:val="right" w:leader="dot" w:pos="9629"/>
            </w:tabs>
            <w:rPr>
              <w:rFonts w:asciiTheme="minorHAnsi" w:eastAsiaTheme="minorEastAsia" w:hAnsiTheme="minorHAnsi"/>
              <w:noProof/>
              <w:sz w:val="20"/>
              <w:lang w:eastAsia="pl-PL"/>
            </w:rPr>
          </w:pPr>
          <w:hyperlink w:anchor="_Toc447185650" w:history="1">
            <w:r w:rsidR="00F552CE" w:rsidRPr="00F552CE">
              <w:rPr>
                <w:rStyle w:val="Hipercze"/>
                <w:noProof/>
                <w:sz w:val="22"/>
              </w:rPr>
              <w:t>10.</w:t>
            </w:r>
            <w:r w:rsidR="00F552CE" w:rsidRPr="00F552CE">
              <w:rPr>
                <w:rFonts w:asciiTheme="minorHAnsi" w:eastAsiaTheme="minorEastAsia" w:hAnsiTheme="minorHAnsi"/>
                <w:noProof/>
                <w:sz w:val="20"/>
                <w:lang w:eastAsia="pl-PL"/>
              </w:rPr>
              <w:tab/>
            </w:r>
            <w:r w:rsidR="00F552CE" w:rsidRPr="00F552CE">
              <w:rPr>
                <w:rStyle w:val="Hipercze"/>
                <w:noProof/>
                <w:sz w:val="22"/>
              </w:rPr>
              <w:t>Współpraca z operatorem</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_Toc447185650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37</w:t>
            </w:r>
            <w:r w:rsidR="00F552CE" w:rsidRPr="00F552CE">
              <w:rPr>
                <w:noProof/>
                <w:webHidden/>
                <w:sz w:val="22"/>
              </w:rPr>
              <w:fldChar w:fldCharType="end"/>
            </w:r>
          </w:hyperlink>
        </w:p>
        <w:p w:rsidR="00F552CE" w:rsidRPr="00F552CE" w:rsidRDefault="00001199">
          <w:pPr>
            <w:pStyle w:val="Spistreci1"/>
            <w:tabs>
              <w:tab w:val="left" w:pos="660"/>
              <w:tab w:val="right" w:leader="dot" w:pos="9629"/>
            </w:tabs>
            <w:rPr>
              <w:rFonts w:asciiTheme="minorHAnsi" w:eastAsiaTheme="minorEastAsia" w:hAnsiTheme="minorHAnsi"/>
              <w:noProof/>
              <w:sz w:val="20"/>
              <w:lang w:eastAsia="pl-PL"/>
            </w:rPr>
          </w:pPr>
          <w:hyperlink w:anchor="_Toc447185651" w:history="1">
            <w:r w:rsidR="00F552CE" w:rsidRPr="00F552CE">
              <w:rPr>
                <w:rStyle w:val="Hipercze"/>
                <w:noProof/>
                <w:sz w:val="22"/>
              </w:rPr>
              <w:t>11.</w:t>
            </w:r>
            <w:r w:rsidR="00F552CE" w:rsidRPr="00F552CE">
              <w:rPr>
                <w:rFonts w:asciiTheme="minorHAnsi" w:eastAsiaTheme="minorEastAsia" w:hAnsiTheme="minorHAnsi"/>
                <w:noProof/>
                <w:sz w:val="20"/>
                <w:lang w:eastAsia="pl-PL"/>
              </w:rPr>
              <w:tab/>
            </w:r>
            <w:r w:rsidR="00F552CE" w:rsidRPr="00F552CE">
              <w:rPr>
                <w:rStyle w:val="Hipercze"/>
                <w:noProof/>
                <w:sz w:val="22"/>
              </w:rPr>
              <w:t>Osiągnięte poziomy recyklingu oraz ograniczenia masy odpadów ulegających biodegradacji</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_Toc447185651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40</w:t>
            </w:r>
            <w:r w:rsidR="00F552CE" w:rsidRPr="00F552CE">
              <w:rPr>
                <w:noProof/>
                <w:webHidden/>
                <w:sz w:val="22"/>
              </w:rPr>
              <w:fldChar w:fldCharType="end"/>
            </w:r>
          </w:hyperlink>
        </w:p>
        <w:p w:rsidR="00F552CE" w:rsidRPr="00F552CE" w:rsidRDefault="00001199">
          <w:pPr>
            <w:pStyle w:val="Spistreci1"/>
            <w:tabs>
              <w:tab w:val="left" w:pos="660"/>
              <w:tab w:val="right" w:leader="dot" w:pos="9629"/>
            </w:tabs>
            <w:rPr>
              <w:rFonts w:asciiTheme="minorHAnsi" w:eastAsiaTheme="minorEastAsia" w:hAnsiTheme="minorHAnsi"/>
              <w:noProof/>
              <w:sz w:val="20"/>
              <w:lang w:eastAsia="pl-PL"/>
            </w:rPr>
          </w:pPr>
          <w:hyperlink w:anchor="_Toc447185652" w:history="1">
            <w:r w:rsidR="00F552CE" w:rsidRPr="00F552CE">
              <w:rPr>
                <w:rStyle w:val="Hipercze"/>
                <w:noProof/>
                <w:sz w:val="22"/>
              </w:rPr>
              <w:t>II.</w:t>
            </w:r>
            <w:r w:rsidR="00F552CE" w:rsidRPr="00F552CE">
              <w:rPr>
                <w:rFonts w:asciiTheme="minorHAnsi" w:eastAsiaTheme="minorEastAsia" w:hAnsiTheme="minorHAnsi"/>
                <w:noProof/>
                <w:sz w:val="20"/>
                <w:lang w:eastAsia="pl-PL"/>
              </w:rPr>
              <w:tab/>
            </w:r>
            <w:r w:rsidR="00F552CE" w:rsidRPr="00F552CE">
              <w:rPr>
                <w:rStyle w:val="Hipercze"/>
                <w:noProof/>
                <w:sz w:val="22"/>
              </w:rPr>
              <w:t>Wnioski końcowe</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_Toc447185652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42</w:t>
            </w:r>
            <w:r w:rsidR="00F552CE" w:rsidRPr="00F552CE">
              <w:rPr>
                <w:noProof/>
                <w:webHidden/>
                <w:sz w:val="22"/>
              </w:rPr>
              <w:fldChar w:fldCharType="end"/>
            </w:r>
          </w:hyperlink>
        </w:p>
        <w:p w:rsidR="00F552CE" w:rsidRPr="00F552CE" w:rsidRDefault="00001199">
          <w:pPr>
            <w:pStyle w:val="Spistreci1"/>
            <w:tabs>
              <w:tab w:val="right" w:leader="dot" w:pos="9629"/>
            </w:tabs>
            <w:rPr>
              <w:rFonts w:asciiTheme="minorHAnsi" w:eastAsiaTheme="minorEastAsia" w:hAnsiTheme="minorHAnsi"/>
              <w:noProof/>
              <w:sz w:val="20"/>
              <w:lang w:eastAsia="pl-PL"/>
            </w:rPr>
          </w:pPr>
          <w:hyperlink w:anchor="_Toc447185653" w:history="1">
            <w:r w:rsidR="00F552CE" w:rsidRPr="00F552CE">
              <w:rPr>
                <w:rStyle w:val="Hipercze"/>
                <w:noProof/>
                <w:sz w:val="22"/>
              </w:rPr>
              <w:t>SPIS TABEL</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_Toc447185653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45</w:t>
            </w:r>
            <w:r w:rsidR="00F552CE" w:rsidRPr="00F552CE">
              <w:rPr>
                <w:noProof/>
                <w:webHidden/>
                <w:sz w:val="22"/>
              </w:rPr>
              <w:fldChar w:fldCharType="end"/>
            </w:r>
          </w:hyperlink>
        </w:p>
        <w:p w:rsidR="00F552CE" w:rsidRPr="00F552CE" w:rsidRDefault="00001199">
          <w:pPr>
            <w:pStyle w:val="Spistreci1"/>
            <w:tabs>
              <w:tab w:val="right" w:leader="dot" w:pos="9629"/>
            </w:tabs>
            <w:rPr>
              <w:rFonts w:asciiTheme="minorHAnsi" w:eastAsiaTheme="minorEastAsia" w:hAnsiTheme="minorHAnsi"/>
              <w:noProof/>
              <w:sz w:val="20"/>
              <w:lang w:eastAsia="pl-PL"/>
            </w:rPr>
          </w:pPr>
          <w:hyperlink w:anchor="_Toc447185654" w:history="1">
            <w:r w:rsidR="00F552CE" w:rsidRPr="00F552CE">
              <w:rPr>
                <w:rStyle w:val="Hipercze"/>
                <w:noProof/>
                <w:sz w:val="22"/>
              </w:rPr>
              <w:t>SPIS WYKRESÓW</w:t>
            </w:r>
            <w:r w:rsidR="00F552CE" w:rsidRPr="00F552CE">
              <w:rPr>
                <w:noProof/>
                <w:webHidden/>
                <w:sz w:val="22"/>
              </w:rPr>
              <w:tab/>
            </w:r>
            <w:r w:rsidR="00F552CE" w:rsidRPr="00F552CE">
              <w:rPr>
                <w:noProof/>
                <w:webHidden/>
                <w:sz w:val="22"/>
              </w:rPr>
              <w:fldChar w:fldCharType="begin"/>
            </w:r>
            <w:r w:rsidR="00F552CE" w:rsidRPr="00F552CE">
              <w:rPr>
                <w:noProof/>
                <w:webHidden/>
                <w:sz w:val="22"/>
              </w:rPr>
              <w:instrText xml:space="preserve"> PAGEREF _Toc447185654 \h </w:instrText>
            </w:r>
            <w:r w:rsidR="00F552CE" w:rsidRPr="00F552CE">
              <w:rPr>
                <w:noProof/>
                <w:webHidden/>
                <w:sz w:val="22"/>
              </w:rPr>
            </w:r>
            <w:r w:rsidR="00F552CE" w:rsidRPr="00F552CE">
              <w:rPr>
                <w:noProof/>
                <w:webHidden/>
                <w:sz w:val="22"/>
              </w:rPr>
              <w:fldChar w:fldCharType="separate"/>
            </w:r>
            <w:r w:rsidR="00F552CE" w:rsidRPr="00F552CE">
              <w:rPr>
                <w:noProof/>
                <w:webHidden/>
                <w:sz w:val="22"/>
              </w:rPr>
              <w:t>45</w:t>
            </w:r>
            <w:r w:rsidR="00F552CE" w:rsidRPr="00F552CE">
              <w:rPr>
                <w:noProof/>
                <w:webHidden/>
                <w:sz w:val="22"/>
              </w:rPr>
              <w:fldChar w:fldCharType="end"/>
            </w:r>
          </w:hyperlink>
        </w:p>
        <w:p w:rsidR="00477A1C" w:rsidRPr="005D54DE" w:rsidRDefault="00E91B75" w:rsidP="005D54DE">
          <w:r w:rsidRPr="00F552CE">
            <w:rPr>
              <w:b/>
              <w:bCs/>
              <w:sz w:val="22"/>
            </w:rPr>
            <w:fldChar w:fldCharType="end"/>
          </w:r>
        </w:p>
      </w:sdtContent>
    </w:sdt>
    <w:p w:rsidR="00E91B75" w:rsidRDefault="007B38B7" w:rsidP="00322EEA">
      <w:pPr>
        <w:pStyle w:val="Nagwek1"/>
        <w:numPr>
          <w:ilvl w:val="0"/>
          <w:numId w:val="31"/>
        </w:numPr>
        <w:spacing w:after="240"/>
      </w:pPr>
      <w:bookmarkStart w:id="1" w:name="_Toc447185628"/>
      <w:r>
        <w:lastRenderedPageBreak/>
        <w:t xml:space="preserve">PODSTAWA, </w:t>
      </w:r>
      <w:r w:rsidRPr="00322EEA">
        <w:t xml:space="preserve"> </w:t>
      </w:r>
      <w:r w:rsidR="000759E7" w:rsidRPr="00322EEA">
        <w:t>CEL</w:t>
      </w:r>
      <w:r>
        <w:t xml:space="preserve"> I</w:t>
      </w:r>
      <w:r w:rsidR="00122BBA" w:rsidRPr="00322EEA">
        <w:t xml:space="preserve"> ZAKRES</w:t>
      </w:r>
      <w:r>
        <w:t xml:space="preserve"> </w:t>
      </w:r>
      <w:r w:rsidR="000759E7" w:rsidRPr="00322EEA">
        <w:t>OPRACOWANIA</w:t>
      </w:r>
      <w:bookmarkEnd w:id="1"/>
    </w:p>
    <w:p w:rsidR="008A3F40" w:rsidRPr="00555D10" w:rsidRDefault="002D3C02" w:rsidP="000759E7">
      <w:pPr>
        <w:spacing w:line="360" w:lineRule="auto"/>
        <w:jc w:val="both"/>
        <w:rPr>
          <w:rFonts w:cs="Times New Roman"/>
          <w:szCs w:val="24"/>
        </w:rPr>
      </w:pPr>
      <w:r w:rsidRPr="00555D10">
        <w:rPr>
          <w:rFonts w:cs="Times New Roman"/>
          <w:szCs w:val="24"/>
        </w:rPr>
        <w:t>Podstaw</w:t>
      </w:r>
      <w:r w:rsidR="0025364E" w:rsidRPr="00555D10">
        <w:rPr>
          <w:rFonts w:cs="Times New Roman"/>
          <w:szCs w:val="24"/>
        </w:rPr>
        <w:t>ę</w:t>
      </w:r>
      <w:r w:rsidRPr="00555D10">
        <w:rPr>
          <w:rFonts w:cs="Times New Roman"/>
          <w:szCs w:val="24"/>
        </w:rPr>
        <w:t xml:space="preserve"> </w:t>
      </w:r>
      <w:r w:rsidR="008A3F40" w:rsidRPr="00555D10">
        <w:rPr>
          <w:rFonts w:cs="Times New Roman"/>
          <w:szCs w:val="24"/>
        </w:rPr>
        <w:t>prawn</w:t>
      </w:r>
      <w:r w:rsidR="0025364E" w:rsidRPr="00555D10">
        <w:rPr>
          <w:rFonts w:cs="Times New Roman"/>
          <w:szCs w:val="24"/>
        </w:rPr>
        <w:t>ą</w:t>
      </w:r>
      <w:r w:rsidR="008A3F40" w:rsidRPr="00555D10">
        <w:rPr>
          <w:rFonts w:cs="Times New Roman"/>
          <w:szCs w:val="24"/>
        </w:rPr>
        <w:t xml:space="preserve"> do opracowania niniejszej analizy </w:t>
      </w:r>
      <w:r w:rsidR="0025364E" w:rsidRPr="00555D10">
        <w:rPr>
          <w:rFonts w:cs="Times New Roman"/>
          <w:szCs w:val="24"/>
        </w:rPr>
        <w:t>stanowi</w:t>
      </w:r>
      <w:r w:rsidR="008A3F40" w:rsidRPr="00555D10">
        <w:rPr>
          <w:rFonts w:cs="Times New Roman"/>
          <w:szCs w:val="24"/>
        </w:rPr>
        <w:t xml:space="preserve"> art. 9tb </w:t>
      </w:r>
      <w:r w:rsidR="008A3F40" w:rsidRPr="00555D10">
        <w:rPr>
          <w:szCs w:val="24"/>
        </w:rPr>
        <w:t>ustawy z dnia 13 września 1996 r. o utrzymaniu czystości i porządku w gminach (Dz. U. z 2013 r. poz. 1399</w:t>
      </w:r>
      <w:r w:rsidR="004C3838">
        <w:rPr>
          <w:szCs w:val="24"/>
        </w:rPr>
        <w:t xml:space="preserve"> ze zmianami), zgodnie </w:t>
      </w:r>
      <w:r w:rsidR="0025364E" w:rsidRPr="00555D10">
        <w:rPr>
          <w:szCs w:val="24"/>
        </w:rPr>
        <w:t>z którym </w:t>
      </w:r>
      <w:r w:rsidR="0025364E" w:rsidRPr="00555D10">
        <w:rPr>
          <w:rFonts w:eastAsia="Times New Roman" w:cs="Times New Roman"/>
          <w:szCs w:val="24"/>
          <w:lang w:eastAsia="pl-PL"/>
        </w:rPr>
        <w:t>na podstawie sprawozdań złożonych przez podmioty odbierające odpady komunalne od właścicieli nieruchomości, podmioty prowadzące punkty selektywnego zbierania odpadów komunalnych oraz rocznego sprawozdania z realizacji zadań z zakresu gospodarowania odpadami komunalnymi oraz innych dostępnych danych wpływających na koszty systemu gospodarowania odpadami komunalnymi wójt, burmistrz lub prezydent miasta sporządza analizę stanu gospodarki odpadami komunalnymi.</w:t>
      </w:r>
    </w:p>
    <w:p w:rsidR="002D3C02" w:rsidRDefault="0025364E" w:rsidP="000759E7">
      <w:pPr>
        <w:spacing w:line="360" w:lineRule="auto"/>
        <w:jc w:val="both"/>
        <w:rPr>
          <w:rFonts w:cs="Times New Roman"/>
          <w:szCs w:val="24"/>
        </w:rPr>
      </w:pPr>
      <w:r>
        <w:rPr>
          <w:rFonts w:cs="Times New Roman"/>
          <w:szCs w:val="24"/>
        </w:rPr>
        <w:t xml:space="preserve">Oprócz wyżej wskazanych materiałów </w:t>
      </w:r>
      <w:r w:rsidR="002D3C02" w:rsidRPr="002D3C02">
        <w:rPr>
          <w:rFonts w:cs="Times New Roman"/>
          <w:szCs w:val="24"/>
        </w:rPr>
        <w:t xml:space="preserve">do sporządzenia niniejszej analizy </w:t>
      </w:r>
      <w:r>
        <w:rPr>
          <w:rFonts w:cs="Times New Roman"/>
          <w:szCs w:val="24"/>
        </w:rPr>
        <w:t>wykorzystany został</w:t>
      </w:r>
      <w:r w:rsidR="002D3C02" w:rsidRPr="002D3C02">
        <w:rPr>
          <w:rFonts w:cs="Times New Roman"/>
          <w:szCs w:val="24"/>
        </w:rPr>
        <w:t xml:space="preserve"> zbiór danych przekazanych </w:t>
      </w:r>
      <w:r w:rsidR="009A7609">
        <w:rPr>
          <w:rFonts w:cs="Times New Roman"/>
          <w:szCs w:val="24"/>
        </w:rPr>
        <w:t>przez</w:t>
      </w:r>
      <w:r w:rsidR="009A7609" w:rsidRPr="002D3C02">
        <w:rPr>
          <w:rFonts w:cs="Times New Roman"/>
          <w:szCs w:val="24"/>
        </w:rPr>
        <w:t xml:space="preserve"> </w:t>
      </w:r>
      <w:r w:rsidR="003C70F4">
        <w:rPr>
          <w:rFonts w:cs="Times New Roman"/>
          <w:szCs w:val="24"/>
        </w:rPr>
        <w:t>operatora w </w:t>
      </w:r>
      <w:r w:rsidR="002D3C02" w:rsidRPr="002D3C02">
        <w:rPr>
          <w:rFonts w:cs="Times New Roman"/>
          <w:szCs w:val="24"/>
        </w:rPr>
        <w:t>postaci raportów dotyczących m.in. ilości oraz rodzaju odpadów zebr</w:t>
      </w:r>
      <w:r w:rsidR="00DB2BC6">
        <w:rPr>
          <w:rFonts w:cs="Times New Roman"/>
          <w:szCs w:val="24"/>
        </w:rPr>
        <w:t>anych na terenie ZM „PRGOK</w:t>
      </w:r>
      <w:r w:rsidR="009A7609">
        <w:rPr>
          <w:rFonts w:cs="Times New Roman"/>
          <w:szCs w:val="24"/>
        </w:rPr>
        <w:t>”</w:t>
      </w:r>
      <w:r w:rsidR="00DB2BC6">
        <w:rPr>
          <w:rFonts w:cs="Times New Roman"/>
          <w:szCs w:val="24"/>
        </w:rPr>
        <w:t xml:space="preserve"> oraz </w:t>
      </w:r>
      <w:r w:rsidR="002D3C02" w:rsidRPr="002D3C02">
        <w:rPr>
          <w:rFonts w:cs="Times New Roman"/>
          <w:szCs w:val="24"/>
        </w:rPr>
        <w:t>zestawienia na temat wyposażenia nieru</w:t>
      </w:r>
      <w:r w:rsidR="003C70F4">
        <w:rPr>
          <w:rFonts w:cs="Times New Roman"/>
          <w:szCs w:val="24"/>
        </w:rPr>
        <w:t>chomości w pojemniki i worki do </w:t>
      </w:r>
      <w:r w:rsidR="002D3C02" w:rsidRPr="002D3C02">
        <w:rPr>
          <w:rFonts w:cs="Times New Roman"/>
          <w:szCs w:val="24"/>
        </w:rPr>
        <w:t>gromadzenia odpadów.  W opracowaniu wykorzystano także dane poz</w:t>
      </w:r>
      <w:r w:rsidR="00DB2BC6">
        <w:rPr>
          <w:rFonts w:cs="Times New Roman"/>
          <w:szCs w:val="24"/>
        </w:rPr>
        <w:t>yskane z systemu OWG – Odpady w </w:t>
      </w:r>
      <w:r w:rsidR="002D3C02" w:rsidRPr="002D3C02">
        <w:rPr>
          <w:rFonts w:cs="Times New Roman"/>
          <w:szCs w:val="24"/>
        </w:rPr>
        <w:t>Gminie, na podstawie którego zbudowana została baza danych dotycząca właścicieli nieruchomości objętych systemem</w:t>
      </w:r>
      <w:r w:rsidR="009A7609">
        <w:rPr>
          <w:rFonts w:cs="Times New Roman"/>
          <w:szCs w:val="24"/>
        </w:rPr>
        <w:t>,</w:t>
      </w:r>
      <w:r w:rsidR="004C3838">
        <w:rPr>
          <w:rFonts w:cs="Times New Roman"/>
          <w:szCs w:val="24"/>
        </w:rPr>
        <w:t xml:space="preserve"> położonych na </w:t>
      </w:r>
      <w:r w:rsidR="002D3C02" w:rsidRPr="002D3C02">
        <w:rPr>
          <w:rFonts w:cs="Times New Roman"/>
          <w:szCs w:val="24"/>
        </w:rPr>
        <w:t xml:space="preserve">terenie </w:t>
      </w:r>
      <w:r w:rsidR="0061197F">
        <w:rPr>
          <w:rFonts w:cs="Times New Roman"/>
          <w:szCs w:val="24"/>
        </w:rPr>
        <w:t>Z</w:t>
      </w:r>
      <w:r w:rsidR="002D3C02" w:rsidRPr="002D3C02">
        <w:rPr>
          <w:rFonts w:cs="Times New Roman"/>
          <w:szCs w:val="24"/>
        </w:rPr>
        <w:t>wiązku, zobowiązanych do wnoszenia opłaty za gospodarowanie odpadami komunalnymi.</w:t>
      </w:r>
    </w:p>
    <w:p w:rsidR="00F8240C" w:rsidRDefault="000759E7" w:rsidP="000759E7">
      <w:pPr>
        <w:spacing w:line="360" w:lineRule="auto"/>
        <w:jc w:val="both"/>
        <w:rPr>
          <w:rFonts w:cs="Times New Roman"/>
          <w:szCs w:val="24"/>
        </w:rPr>
      </w:pPr>
      <w:r>
        <w:rPr>
          <w:rFonts w:cs="Times New Roman"/>
          <w:szCs w:val="24"/>
        </w:rPr>
        <w:t xml:space="preserve">Przedmiotowe opracowanie ma </w:t>
      </w:r>
      <w:r w:rsidR="0061197F">
        <w:rPr>
          <w:rFonts w:cs="Times New Roman"/>
          <w:szCs w:val="24"/>
        </w:rPr>
        <w:t xml:space="preserve">na </w:t>
      </w:r>
      <w:r>
        <w:rPr>
          <w:rFonts w:cs="Times New Roman"/>
          <w:szCs w:val="24"/>
        </w:rPr>
        <w:t>celu dokonanie analizy</w:t>
      </w:r>
      <w:r w:rsidRPr="000759E7">
        <w:rPr>
          <w:rFonts w:cs="Times New Roman"/>
          <w:szCs w:val="24"/>
        </w:rPr>
        <w:t xml:space="preserve"> stanu gosp</w:t>
      </w:r>
      <w:r>
        <w:rPr>
          <w:rFonts w:cs="Times New Roman"/>
          <w:szCs w:val="24"/>
        </w:rPr>
        <w:t>odarki odpadami komunalnymi na </w:t>
      </w:r>
      <w:r w:rsidRPr="000759E7">
        <w:rPr>
          <w:rFonts w:cs="Times New Roman"/>
          <w:szCs w:val="24"/>
        </w:rPr>
        <w:t xml:space="preserve">terenie Związku Międzygminnego „Pilski Region Gospodarki Odpadami Komunalnymi” </w:t>
      </w:r>
      <w:r w:rsidR="00F8240C">
        <w:rPr>
          <w:rFonts w:cs="Times New Roman"/>
          <w:szCs w:val="24"/>
        </w:rPr>
        <w:t>w </w:t>
      </w:r>
      <w:r w:rsidR="0025364E">
        <w:rPr>
          <w:rFonts w:cs="Times New Roman"/>
          <w:szCs w:val="24"/>
        </w:rPr>
        <w:t xml:space="preserve"> 201</w:t>
      </w:r>
      <w:r w:rsidR="006D2757">
        <w:rPr>
          <w:rFonts w:cs="Times New Roman"/>
          <w:szCs w:val="24"/>
        </w:rPr>
        <w:t>5</w:t>
      </w:r>
      <w:r w:rsidR="0025364E">
        <w:rPr>
          <w:rFonts w:cs="Times New Roman"/>
          <w:szCs w:val="24"/>
        </w:rPr>
        <w:t xml:space="preserve"> r</w:t>
      </w:r>
      <w:r w:rsidR="003653BF">
        <w:rPr>
          <w:rFonts w:cs="Times New Roman"/>
          <w:szCs w:val="24"/>
        </w:rPr>
        <w:t>.</w:t>
      </w:r>
    </w:p>
    <w:p w:rsidR="00322EEA" w:rsidRDefault="00122BBA" w:rsidP="002D3C02">
      <w:pPr>
        <w:spacing w:after="0" w:line="360" w:lineRule="auto"/>
        <w:jc w:val="both"/>
        <w:rPr>
          <w:rFonts w:cs="Times New Roman"/>
          <w:szCs w:val="24"/>
        </w:rPr>
      </w:pPr>
      <w:r>
        <w:rPr>
          <w:rFonts w:cs="Times New Roman"/>
          <w:szCs w:val="24"/>
        </w:rPr>
        <w:t xml:space="preserve">Zakres niniejszego opracowania obejmuje zagadnienia </w:t>
      </w:r>
      <w:r w:rsidR="00322EEA">
        <w:rPr>
          <w:rFonts w:cs="Times New Roman"/>
          <w:szCs w:val="24"/>
        </w:rPr>
        <w:t xml:space="preserve">ujęte w poszczególnych rozdziałach, </w:t>
      </w:r>
      <w:r w:rsidR="00CF151E">
        <w:rPr>
          <w:rFonts w:cs="Times New Roman"/>
          <w:szCs w:val="24"/>
        </w:rPr>
        <w:t>dotyczące m.in.</w:t>
      </w:r>
      <w:r w:rsidR="00322EEA">
        <w:rPr>
          <w:rFonts w:cs="Times New Roman"/>
          <w:szCs w:val="24"/>
        </w:rPr>
        <w:t>:</w:t>
      </w:r>
    </w:p>
    <w:p w:rsidR="00322EEA" w:rsidRPr="00322EEA" w:rsidRDefault="00122BBA" w:rsidP="00322EEA">
      <w:pPr>
        <w:pStyle w:val="Akapitzlist"/>
        <w:numPr>
          <w:ilvl w:val="0"/>
          <w:numId w:val="32"/>
        </w:numPr>
        <w:spacing w:after="0" w:line="360" w:lineRule="auto"/>
        <w:jc w:val="both"/>
        <w:rPr>
          <w:rFonts w:cs="Times New Roman"/>
          <w:szCs w:val="24"/>
        </w:rPr>
      </w:pPr>
      <w:r w:rsidRPr="00322EEA">
        <w:rPr>
          <w:rFonts w:cs="Times New Roman"/>
          <w:szCs w:val="24"/>
        </w:rPr>
        <w:t>demografi</w:t>
      </w:r>
      <w:r w:rsidR="00CF151E">
        <w:rPr>
          <w:rFonts w:cs="Times New Roman"/>
          <w:szCs w:val="24"/>
        </w:rPr>
        <w:t>i</w:t>
      </w:r>
      <w:r w:rsidRPr="00322EEA">
        <w:rPr>
          <w:rFonts w:cs="Times New Roman"/>
          <w:szCs w:val="24"/>
        </w:rPr>
        <w:t xml:space="preserve"> gmin objętych Związkiem Międzygminnym na tle</w:t>
      </w:r>
      <w:r w:rsidR="00DB2BC6">
        <w:rPr>
          <w:rFonts w:cs="Times New Roman"/>
          <w:szCs w:val="24"/>
        </w:rPr>
        <w:t xml:space="preserve"> bazy zbudowanej na </w:t>
      </w:r>
      <w:r w:rsidR="00F8240C" w:rsidRPr="00322EEA">
        <w:rPr>
          <w:rFonts w:cs="Times New Roman"/>
          <w:szCs w:val="24"/>
        </w:rPr>
        <w:t>podstawie</w:t>
      </w:r>
      <w:r w:rsidRPr="00322EEA">
        <w:rPr>
          <w:rFonts w:cs="Times New Roman"/>
          <w:szCs w:val="24"/>
        </w:rPr>
        <w:t xml:space="preserve"> </w:t>
      </w:r>
      <w:r w:rsidR="00F8240C" w:rsidRPr="00322EEA">
        <w:rPr>
          <w:rFonts w:cs="Times New Roman"/>
          <w:szCs w:val="24"/>
        </w:rPr>
        <w:t xml:space="preserve">złożonych deklaracji o </w:t>
      </w:r>
      <w:r w:rsidRPr="00322EEA">
        <w:rPr>
          <w:rFonts w:cs="Times New Roman"/>
          <w:szCs w:val="24"/>
        </w:rPr>
        <w:t xml:space="preserve"> </w:t>
      </w:r>
      <w:r w:rsidR="00F8240C" w:rsidRPr="00322EEA">
        <w:rPr>
          <w:rFonts w:cs="Times New Roman"/>
          <w:szCs w:val="24"/>
        </w:rPr>
        <w:t xml:space="preserve">wysokości opłaty za gospodarowanie odpadami, </w:t>
      </w:r>
    </w:p>
    <w:p w:rsidR="00322EEA" w:rsidRPr="00322EEA" w:rsidRDefault="00F8240C" w:rsidP="00322EEA">
      <w:pPr>
        <w:pStyle w:val="Akapitzlist"/>
        <w:numPr>
          <w:ilvl w:val="0"/>
          <w:numId w:val="32"/>
        </w:numPr>
        <w:spacing w:after="0" w:line="360" w:lineRule="auto"/>
        <w:jc w:val="both"/>
        <w:rPr>
          <w:rFonts w:cs="Times New Roman"/>
          <w:szCs w:val="24"/>
        </w:rPr>
      </w:pPr>
      <w:r w:rsidRPr="00322EEA">
        <w:rPr>
          <w:rFonts w:cs="Times New Roman"/>
          <w:szCs w:val="24"/>
        </w:rPr>
        <w:t>ilości i strukturze wytwarzanych odpadów</w:t>
      </w:r>
      <w:r w:rsidR="00CF151E">
        <w:rPr>
          <w:rFonts w:cs="Times New Roman"/>
          <w:szCs w:val="24"/>
        </w:rPr>
        <w:t xml:space="preserve"> na terenie ZM „PRGOK”</w:t>
      </w:r>
      <w:r w:rsidRPr="00322EEA">
        <w:rPr>
          <w:rFonts w:cs="Times New Roman"/>
          <w:szCs w:val="24"/>
        </w:rPr>
        <w:t xml:space="preserve">, </w:t>
      </w:r>
    </w:p>
    <w:p w:rsidR="00322EEA" w:rsidRPr="00CF151E" w:rsidRDefault="00F8240C" w:rsidP="00CF151E">
      <w:pPr>
        <w:pStyle w:val="Akapitzlist"/>
        <w:numPr>
          <w:ilvl w:val="0"/>
          <w:numId w:val="32"/>
        </w:numPr>
        <w:spacing w:after="0" w:line="360" w:lineRule="auto"/>
        <w:jc w:val="both"/>
        <w:rPr>
          <w:rFonts w:cs="Times New Roman"/>
          <w:szCs w:val="24"/>
        </w:rPr>
      </w:pPr>
      <w:r w:rsidRPr="00CF151E">
        <w:rPr>
          <w:rFonts w:cs="Times New Roman"/>
          <w:szCs w:val="24"/>
        </w:rPr>
        <w:t>sposobu zagospodarowania</w:t>
      </w:r>
      <w:r w:rsidR="00CF151E" w:rsidRPr="00CF151E">
        <w:rPr>
          <w:rFonts w:cs="Times New Roman"/>
          <w:szCs w:val="24"/>
        </w:rPr>
        <w:t xml:space="preserve"> odpadów</w:t>
      </w:r>
      <w:r w:rsidRPr="00CF151E">
        <w:rPr>
          <w:rFonts w:cs="Times New Roman"/>
          <w:szCs w:val="24"/>
        </w:rPr>
        <w:t xml:space="preserve">, </w:t>
      </w:r>
    </w:p>
    <w:p w:rsidR="00322EEA" w:rsidRPr="00CF151E" w:rsidRDefault="00F8240C" w:rsidP="00CF151E">
      <w:pPr>
        <w:pStyle w:val="Akapitzlist"/>
        <w:numPr>
          <w:ilvl w:val="0"/>
          <w:numId w:val="32"/>
        </w:numPr>
        <w:spacing w:after="0" w:line="360" w:lineRule="auto"/>
        <w:jc w:val="both"/>
        <w:rPr>
          <w:rFonts w:cs="Times New Roman"/>
          <w:szCs w:val="24"/>
        </w:rPr>
      </w:pPr>
      <w:r w:rsidRPr="00CF151E">
        <w:rPr>
          <w:rFonts w:cs="Times New Roman"/>
          <w:szCs w:val="24"/>
        </w:rPr>
        <w:t xml:space="preserve">wyposażenia nieruchomości </w:t>
      </w:r>
      <w:r w:rsidR="003653BF" w:rsidRPr="00CF151E">
        <w:rPr>
          <w:rFonts w:cs="Times New Roman"/>
          <w:szCs w:val="24"/>
        </w:rPr>
        <w:t>w specjalistyczne urządzenia do </w:t>
      </w:r>
      <w:r w:rsidRPr="00CF151E">
        <w:rPr>
          <w:rFonts w:cs="Times New Roman"/>
          <w:szCs w:val="24"/>
        </w:rPr>
        <w:t xml:space="preserve">gromadzenia odpadów, </w:t>
      </w:r>
    </w:p>
    <w:p w:rsidR="00322EEA" w:rsidRPr="00CF151E" w:rsidRDefault="00F8240C" w:rsidP="00CF151E">
      <w:pPr>
        <w:pStyle w:val="Akapitzlist"/>
        <w:numPr>
          <w:ilvl w:val="0"/>
          <w:numId w:val="32"/>
        </w:numPr>
        <w:spacing w:after="0" w:line="360" w:lineRule="auto"/>
        <w:jc w:val="both"/>
        <w:rPr>
          <w:rFonts w:cs="Times New Roman"/>
          <w:szCs w:val="24"/>
        </w:rPr>
      </w:pPr>
      <w:r w:rsidRPr="00CF151E">
        <w:rPr>
          <w:rFonts w:cs="Times New Roman"/>
          <w:szCs w:val="24"/>
        </w:rPr>
        <w:t xml:space="preserve">ilości deklaracji wpływających do Biura Związku, </w:t>
      </w:r>
    </w:p>
    <w:p w:rsidR="0025364E" w:rsidRPr="0025364E" w:rsidRDefault="0025364E" w:rsidP="0025364E">
      <w:pPr>
        <w:pStyle w:val="Akapitzlist"/>
        <w:numPr>
          <w:ilvl w:val="0"/>
          <w:numId w:val="32"/>
        </w:numPr>
        <w:spacing w:after="0" w:line="360" w:lineRule="auto"/>
        <w:jc w:val="both"/>
        <w:rPr>
          <w:rFonts w:cs="Times New Roman"/>
          <w:szCs w:val="24"/>
        </w:rPr>
      </w:pPr>
      <w:r w:rsidRPr="0025364E">
        <w:rPr>
          <w:rFonts w:cs="Times New Roman"/>
          <w:szCs w:val="24"/>
        </w:rPr>
        <w:t>możliwości przetwarzania zmieszanych odpadów komu</w:t>
      </w:r>
      <w:r>
        <w:rPr>
          <w:rFonts w:cs="Times New Roman"/>
          <w:szCs w:val="24"/>
        </w:rPr>
        <w:t>nalnych, odpadów zielonych oraz </w:t>
      </w:r>
      <w:r w:rsidRPr="0025364E">
        <w:rPr>
          <w:rFonts w:cs="Times New Roman"/>
          <w:szCs w:val="24"/>
        </w:rPr>
        <w:t xml:space="preserve">pozostałości z sortowania i pozostałości z mechaniczno-biologicznego przetwarzania odpadów komunalnych </w:t>
      </w:r>
      <w:r>
        <w:rPr>
          <w:rFonts w:cs="Times New Roman"/>
          <w:szCs w:val="24"/>
        </w:rPr>
        <w:t>przeznaczonych do składowania,</w:t>
      </w:r>
    </w:p>
    <w:p w:rsidR="0025364E" w:rsidRPr="0025364E" w:rsidRDefault="0025364E" w:rsidP="0025364E">
      <w:pPr>
        <w:pStyle w:val="Akapitzlist"/>
        <w:numPr>
          <w:ilvl w:val="0"/>
          <w:numId w:val="32"/>
        </w:numPr>
        <w:spacing w:after="0" w:line="360" w:lineRule="auto"/>
        <w:jc w:val="both"/>
        <w:rPr>
          <w:rFonts w:cs="Times New Roman"/>
          <w:szCs w:val="24"/>
        </w:rPr>
      </w:pPr>
      <w:r>
        <w:rPr>
          <w:rFonts w:cs="Times New Roman"/>
          <w:szCs w:val="24"/>
        </w:rPr>
        <w:t>potrzeb</w:t>
      </w:r>
      <w:r w:rsidRPr="0025364E">
        <w:rPr>
          <w:rFonts w:cs="Times New Roman"/>
          <w:szCs w:val="24"/>
        </w:rPr>
        <w:t xml:space="preserve"> inwestycyjn</w:t>
      </w:r>
      <w:r>
        <w:rPr>
          <w:rFonts w:cs="Times New Roman"/>
          <w:szCs w:val="24"/>
        </w:rPr>
        <w:t>ych</w:t>
      </w:r>
      <w:r w:rsidRPr="0025364E">
        <w:rPr>
          <w:rFonts w:cs="Times New Roman"/>
          <w:szCs w:val="24"/>
        </w:rPr>
        <w:t xml:space="preserve"> związan</w:t>
      </w:r>
      <w:r>
        <w:rPr>
          <w:rFonts w:cs="Times New Roman"/>
          <w:szCs w:val="24"/>
        </w:rPr>
        <w:t>ych</w:t>
      </w:r>
      <w:r w:rsidRPr="0025364E">
        <w:rPr>
          <w:rFonts w:cs="Times New Roman"/>
          <w:szCs w:val="24"/>
        </w:rPr>
        <w:t xml:space="preserve"> z gospo</w:t>
      </w:r>
      <w:r>
        <w:rPr>
          <w:rFonts w:cs="Times New Roman"/>
          <w:szCs w:val="24"/>
        </w:rPr>
        <w:t>darowaniem odpadami komunalnymi,</w:t>
      </w:r>
    </w:p>
    <w:p w:rsidR="000759E7" w:rsidRPr="00B92D4C" w:rsidRDefault="0025364E" w:rsidP="00B92D4C">
      <w:pPr>
        <w:pStyle w:val="Akapitzlist"/>
        <w:numPr>
          <w:ilvl w:val="0"/>
          <w:numId w:val="32"/>
        </w:numPr>
        <w:spacing w:after="0" w:line="360" w:lineRule="auto"/>
        <w:jc w:val="both"/>
        <w:rPr>
          <w:rFonts w:cs="Times New Roman"/>
          <w:szCs w:val="24"/>
        </w:rPr>
      </w:pPr>
      <w:r w:rsidRPr="0025364E">
        <w:rPr>
          <w:rFonts w:cs="Times New Roman"/>
          <w:szCs w:val="24"/>
        </w:rPr>
        <w:lastRenderedPageBreak/>
        <w:t> koszt</w:t>
      </w:r>
      <w:r>
        <w:rPr>
          <w:rFonts w:cs="Times New Roman"/>
          <w:szCs w:val="24"/>
        </w:rPr>
        <w:t>ów</w:t>
      </w:r>
      <w:r w:rsidRPr="0025364E">
        <w:rPr>
          <w:rFonts w:cs="Times New Roman"/>
          <w:szCs w:val="24"/>
        </w:rPr>
        <w:t xml:space="preserve"> poniesion</w:t>
      </w:r>
      <w:r>
        <w:rPr>
          <w:rFonts w:cs="Times New Roman"/>
          <w:szCs w:val="24"/>
        </w:rPr>
        <w:t>ych</w:t>
      </w:r>
      <w:r w:rsidRPr="0025364E">
        <w:rPr>
          <w:rFonts w:cs="Times New Roman"/>
          <w:szCs w:val="24"/>
        </w:rPr>
        <w:t xml:space="preserve"> w związku z odbiera</w:t>
      </w:r>
      <w:r>
        <w:rPr>
          <w:rFonts w:cs="Times New Roman"/>
          <w:szCs w:val="24"/>
        </w:rPr>
        <w:t>niem, odzyskiem, recyklingiem i </w:t>
      </w:r>
      <w:r w:rsidRPr="0025364E">
        <w:rPr>
          <w:rFonts w:cs="Times New Roman"/>
          <w:szCs w:val="24"/>
        </w:rPr>
        <w:t>unieszk</w:t>
      </w:r>
      <w:r>
        <w:rPr>
          <w:rFonts w:cs="Times New Roman"/>
          <w:szCs w:val="24"/>
        </w:rPr>
        <w:t>odliwianiem odpadów komunalnych.</w:t>
      </w:r>
    </w:p>
    <w:p w:rsidR="00EF43FF" w:rsidRDefault="00EF43FF" w:rsidP="00945713">
      <w:pPr>
        <w:pStyle w:val="Nagwek1"/>
        <w:numPr>
          <w:ilvl w:val="0"/>
          <w:numId w:val="19"/>
        </w:numPr>
      </w:pPr>
      <w:bookmarkStart w:id="2" w:name="_Toc447185629"/>
      <w:r w:rsidRPr="002127C2">
        <w:t xml:space="preserve">Demografia gmin objętych Związkiem </w:t>
      </w:r>
      <w:r w:rsidR="002127C2">
        <w:t>Międzygminnym „PRGOK”</w:t>
      </w:r>
      <w:bookmarkEnd w:id="2"/>
    </w:p>
    <w:p w:rsidR="002127C2" w:rsidRPr="002127C2" w:rsidRDefault="002127C2" w:rsidP="002127C2"/>
    <w:p w:rsidR="00BA4CF6" w:rsidRPr="00BA4CF6" w:rsidRDefault="00BA4CF6" w:rsidP="00BA4CF6">
      <w:pPr>
        <w:spacing w:after="0" w:line="360" w:lineRule="auto"/>
        <w:jc w:val="both"/>
        <w:rPr>
          <w:rFonts w:cs="Times New Roman"/>
          <w:szCs w:val="24"/>
        </w:rPr>
      </w:pPr>
      <w:r>
        <w:rPr>
          <w:rFonts w:cs="Times New Roman"/>
          <w:szCs w:val="24"/>
        </w:rPr>
        <w:t>Aktualnie u</w:t>
      </w:r>
      <w:r w:rsidRPr="00BA4CF6">
        <w:rPr>
          <w:rFonts w:cs="Times New Roman"/>
          <w:szCs w:val="24"/>
        </w:rPr>
        <w:t>czestnikami Związku Międzygminnego „Pilski Region Gospodarki Odpadami Komunalnymi” jest:</w:t>
      </w:r>
    </w:p>
    <w:p w:rsidR="00BA4CF6" w:rsidRPr="00BA4CF6" w:rsidRDefault="00BA4CF6" w:rsidP="00BA4CF6">
      <w:pPr>
        <w:pStyle w:val="Akapitzlist"/>
        <w:numPr>
          <w:ilvl w:val="0"/>
          <w:numId w:val="28"/>
        </w:numPr>
        <w:spacing w:line="360" w:lineRule="auto"/>
        <w:jc w:val="both"/>
        <w:rPr>
          <w:rFonts w:cs="Times New Roman"/>
          <w:szCs w:val="24"/>
        </w:rPr>
      </w:pPr>
      <w:r w:rsidRPr="00BA4CF6">
        <w:rPr>
          <w:rFonts w:cs="Times New Roman"/>
          <w:szCs w:val="24"/>
        </w:rPr>
        <w:t>7 gmin powiatu pilskiego: gmina Białośliwie, gmina Kaczory, gmina Miasteczko Krajeńskie, miasto Piła, miasto i gmina Ujście, miasto i gmina Wyrzysk, miasto i gmina Wysoka;</w:t>
      </w:r>
    </w:p>
    <w:p w:rsidR="00BA4CF6" w:rsidRPr="00BA4CF6" w:rsidRDefault="00BA4CF6" w:rsidP="00BA4CF6">
      <w:pPr>
        <w:pStyle w:val="Akapitzlist"/>
        <w:numPr>
          <w:ilvl w:val="0"/>
          <w:numId w:val="28"/>
        </w:numPr>
        <w:spacing w:line="360" w:lineRule="auto"/>
        <w:jc w:val="both"/>
        <w:rPr>
          <w:rFonts w:cs="Times New Roman"/>
          <w:szCs w:val="24"/>
        </w:rPr>
      </w:pPr>
      <w:r w:rsidRPr="00BA4CF6">
        <w:rPr>
          <w:rFonts w:cs="Times New Roman"/>
          <w:szCs w:val="24"/>
        </w:rPr>
        <w:t>4 gminy powiatu czarnkowsko –</w:t>
      </w:r>
      <w:r>
        <w:rPr>
          <w:rFonts w:cs="Times New Roman"/>
          <w:szCs w:val="24"/>
        </w:rPr>
        <w:t xml:space="preserve"> trzcian</w:t>
      </w:r>
      <w:r w:rsidRPr="00BA4CF6">
        <w:rPr>
          <w:rFonts w:cs="Times New Roman"/>
          <w:szCs w:val="24"/>
        </w:rPr>
        <w:t>eckiego: gmina Cz</w:t>
      </w:r>
      <w:r>
        <w:rPr>
          <w:rFonts w:cs="Times New Roman"/>
          <w:szCs w:val="24"/>
        </w:rPr>
        <w:t>arnków, gmina Drawsko, miasto i </w:t>
      </w:r>
      <w:r w:rsidRPr="00BA4CF6">
        <w:rPr>
          <w:rFonts w:cs="Times New Roman"/>
          <w:szCs w:val="24"/>
        </w:rPr>
        <w:t>gmina Krzyż Wielkopolski, miasto i gmina Wieleń;</w:t>
      </w:r>
    </w:p>
    <w:p w:rsidR="00BA4CF6" w:rsidRPr="00BA4CF6" w:rsidRDefault="00BA4CF6" w:rsidP="00BA4CF6">
      <w:pPr>
        <w:pStyle w:val="Akapitzlist"/>
        <w:numPr>
          <w:ilvl w:val="0"/>
          <w:numId w:val="28"/>
        </w:numPr>
        <w:spacing w:line="360" w:lineRule="auto"/>
        <w:jc w:val="both"/>
        <w:rPr>
          <w:rFonts w:cs="Times New Roman"/>
          <w:szCs w:val="24"/>
        </w:rPr>
      </w:pPr>
      <w:r w:rsidRPr="00BA4CF6">
        <w:rPr>
          <w:rFonts w:cs="Times New Roman"/>
          <w:szCs w:val="24"/>
        </w:rPr>
        <w:t>3 gminy powiatu złotowskiego: miasto i gmina Jastrowie, mi</w:t>
      </w:r>
      <w:r>
        <w:rPr>
          <w:rFonts w:cs="Times New Roman"/>
          <w:szCs w:val="24"/>
        </w:rPr>
        <w:t>asto i gmina Krajenka, miasto i </w:t>
      </w:r>
      <w:r w:rsidRPr="00BA4CF6">
        <w:rPr>
          <w:rFonts w:cs="Times New Roman"/>
          <w:szCs w:val="24"/>
        </w:rPr>
        <w:t>gmina Okonek.</w:t>
      </w:r>
    </w:p>
    <w:p w:rsidR="00474E00" w:rsidRDefault="004D581F" w:rsidP="002C25BD">
      <w:pPr>
        <w:spacing w:after="0" w:line="360" w:lineRule="auto"/>
        <w:jc w:val="both"/>
        <w:rPr>
          <w:rFonts w:cs="Times New Roman"/>
          <w:szCs w:val="24"/>
        </w:rPr>
      </w:pPr>
      <w:r>
        <w:rPr>
          <w:rFonts w:cs="Times New Roman"/>
          <w:szCs w:val="24"/>
        </w:rPr>
        <w:t xml:space="preserve">Według </w:t>
      </w:r>
      <w:r w:rsidR="005B05EB">
        <w:rPr>
          <w:rFonts w:cs="Times New Roman"/>
          <w:szCs w:val="24"/>
        </w:rPr>
        <w:t>posiadanych danych</w:t>
      </w:r>
      <w:r>
        <w:rPr>
          <w:rFonts w:cs="Times New Roman"/>
          <w:szCs w:val="24"/>
        </w:rPr>
        <w:t xml:space="preserve"> </w:t>
      </w:r>
      <w:r w:rsidR="005B05EB">
        <w:rPr>
          <w:rFonts w:cs="Times New Roman"/>
          <w:szCs w:val="24"/>
        </w:rPr>
        <w:t>w okresie od I-XII</w:t>
      </w:r>
      <w:r>
        <w:rPr>
          <w:rFonts w:cs="Times New Roman"/>
          <w:szCs w:val="24"/>
        </w:rPr>
        <w:t xml:space="preserve"> 201</w:t>
      </w:r>
      <w:r w:rsidR="006D2757">
        <w:rPr>
          <w:rFonts w:cs="Times New Roman"/>
          <w:szCs w:val="24"/>
        </w:rPr>
        <w:t>5</w:t>
      </w:r>
      <w:r>
        <w:rPr>
          <w:rFonts w:cs="Times New Roman"/>
          <w:szCs w:val="24"/>
        </w:rPr>
        <w:t xml:space="preserve"> r. w bazie, którą dysponuje ZM ”PRGOK” znajd</w:t>
      </w:r>
      <w:r w:rsidR="00BA4CF6">
        <w:rPr>
          <w:rFonts w:cs="Times New Roman"/>
          <w:szCs w:val="24"/>
        </w:rPr>
        <w:t xml:space="preserve">owało </w:t>
      </w:r>
      <w:r>
        <w:rPr>
          <w:rFonts w:cs="Times New Roman"/>
          <w:szCs w:val="24"/>
        </w:rPr>
        <w:t xml:space="preserve">się </w:t>
      </w:r>
      <w:r w:rsidR="006D2757">
        <w:rPr>
          <w:rFonts w:cs="Times New Roman"/>
          <w:szCs w:val="24"/>
        </w:rPr>
        <w:t xml:space="preserve">24 081 </w:t>
      </w:r>
      <w:r>
        <w:rPr>
          <w:rFonts w:cs="Times New Roman"/>
          <w:szCs w:val="24"/>
        </w:rPr>
        <w:t>właścicieli nieruchomości jednorodzinnych zobowi</w:t>
      </w:r>
      <w:r w:rsidR="00B06331">
        <w:rPr>
          <w:rFonts w:cs="Times New Roman"/>
          <w:szCs w:val="24"/>
        </w:rPr>
        <w:t>ązanych do ponoszenia opłaty za </w:t>
      </w:r>
      <w:r>
        <w:rPr>
          <w:rFonts w:cs="Times New Roman"/>
          <w:szCs w:val="24"/>
        </w:rPr>
        <w:t>gospodarowanie odpadami komunalnymi</w:t>
      </w:r>
      <w:r w:rsidR="00DF1596">
        <w:rPr>
          <w:rFonts w:cs="Times New Roman"/>
          <w:szCs w:val="24"/>
        </w:rPr>
        <w:t xml:space="preserve"> (943 więcej w odniesieniu do roku 2014)</w:t>
      </w:r>
      <w:r>
        <w:rPr>
          <w:rFonts w:cs="Times New Roman"/>
          <w:szCs w:val="24"/>
        </w:rPr>
        <w:t xml:space="preserve">, </w:t>
      </w:r>
      <w:r w:rsidR="006D2757">
        <w:rPr>
          <w:rFonts w:cs="Times New Roman"/>
          <w:szCs w:val="24"/>
        </w:rPr>
        <w:t xml:space="preserve">6 925 </w:t>
      </w:r>
      <w:r>
        <w:rPr>
          <w:rFonts w:cs="Times New Roman"/>
          <w:szCs w:val="24"/>
        </w:rPr>
        <w:t>nie</w:t>
      </w:r>
      <w:r w:rsidR="00B06331">
        <w:rPr>
          <w:rFonts w:cs="Times New Roman"/>
          <w:szCs w:val="24"/>
        </w:rPr>
        <w:t>ruchomości wielorodzinnych</w:t>
      </w:r>
      <w:r w:rsidR="00DF1596">
        <w:rPr>
          <w:rFonts w:cs="Times New Roman"/>
          <w:szCs w:val="24"/>
        </w:rPr>
        <w:t xml:space="preserve"> (394 więcej</w:t>
      </w:r>
      <w:r w:rsidR="00DF1596" w:rsidRPr="00DF1596">
        <w:rPr>
          <w:rFonts w:cs="Times New Roman"/>
          <w:szCs w:val="24"/>
        </w:rPr>
        <w:t xml:space="preserve"> </w:t>
      </w:r>
      <w:r w:rsidR="00DF1596">
        <w:rPr>
          <w:rFonts w:cs="Times New Roman"/>
          <w:szCs w:val="24"/>
        </w:rPr>
        <w:t>w odniesieniu do roku 2014)</w:t>
      </w:r>
      <w:r w:rsidR="00B06331">
        <w:rPr>
          <w:rFonts w:cs="Times New Roman"/>
          <w:szCs w:val="24"/>
        </w:rPr>
        <w:t xml:space="preserve"> oraz </w:t>
      </w:r>
      <w:r w:rsidR="006D2757">
        <w:rPr>
          <w:rFonts w:cs="Times New Roman"/>
          <w:szCs w:val="24"/>
        </w:rPr>
        <w:t xml:space="preserve">3 738 </w:t>
      </w:r>
      <w:r>
        <w:rPr>
          <w:rFonts w:cs="Times New Roman"/>
          <w:szCs w:val="24"/>
        </w:rPr>
        <w:t>właścicieli nieruchomości niezamieszkałych</w:t>
      </w:r>
      <w:r w:rsidR="00DF1596">
        <w:rPr>
          <w:rFonts w:cs="Times New Roman"/>
          <w:szCs w:val="24"/>
        </w:rPr>
        <w:t xml:space="preserve"> (495 więcej</w:t>
      </w:r>
      <w:r w:rsidR="00DF1596" w:rsidRPr="00DF1596">
        <w:rPr>
          <w:rFonts w:cs="Times New Roman"/>
          <w:szCs w:val="24"/>
        </w:rPr>
        <w:t xml:space="preserve"> </w:t>
      </w:r>
      <w:r w:rsidR="00DF1596">
        <w:rPr>
          <w:rFonts w:cs="Times New Roman"/>
          <w:szCs w:val="24"/>
        </w:rPr>
        <w:t>w odniesieniu do roku 2014)</w:t>
      </w:r>
      <w:r w:rsidR="00E1301F">
        <w:rPr>
          <w:rFonts w:cs="Times New Roman"/>
          <w:szCs w:val="24"/>
        </w:rPr>
        <w:t>,</w:t>
      </w:r>
      <w:r w:rsidR="005B05EB">
        <w:rPr>
          <w:rFonts w:cs="Times New Roman"/>
          <w:szCs w:val="24"/>
        </w:rPr>
        <w:t xml:space="preserve"> łącznie </w:t>
      </w:r>
      <w:r w:rsidR="006D2757">
        <w:rPr>
          <w:rFonts w:cs="Times New Roman"/>
          <w:szCs w:val="24"/>
        </w:rPr>
        <w:t>34</w:t>
      </w:r>
      <w:r w:rsidR="00DF1596">
        <w:rPr>
          <w:rFonts w:cs="Times New Roman"/>
          <w:szCs w:val="24"/>
        </w:rPr>
        <w:t> </w:t>
      </w:r>
      <w:r w:rsidR="006D2757">
        <w:rPr>
          <w:rFonts w:cs="Times New Roman"/>
          <w:szCs w:val="24"/>
        </w:rPr>
        <w:t>777</w:t>
      </w:r>
      <w:r w:rsidR="00DF1596">
        <w:rPr>
          <w:rFonts w:cs="Times New Roman"/>
          <w:szCs w:val="24"/>
        </w:rPr>
        <w:t xml:space="preserve"> podmioty zobowiązane do wnoszenia opłaty</w:t>
      </w:r>
      <w:r>
        <w:rPr>
          <w:rFonts w:cs="Times New Roman"/>
          <w:szCs w:val="24"/>
        </w:rPr>
        <w:t>.</w:t>
      </w:r>
      <w:r w:rsidR="000D4A8F">
        <w:rPr>
          <w:rFonts w:cs="Times New Roman"/>
          <w:szCs w:val="24"/>
        </w:rPr>
        <w:t xml:space="preserve"> </w:t>
      </w:r>
    </w:p>
    <w:p w:rsidR="009B4746" w:rsidRPr="0013021B" w:rsidRDefault="009B4746" w:rsidP="00061C7F">
      <w:pPr>
        <w:spacing w:line="360" w:lineRule="auto"/>
        <w:jc w:val="both"/>
        <w:rPr>
          <w:rFonts w:cs="Times New Roman"/>
          <w:szCs w:val="24"/>
        </w:rPr>
      </w:pPr>
    </w:p>
    <w:p w:rsidR="003037A6" w:rsidRDefault="00497F68" w:rsidP="002C25BD">
      <w:pPr>
        <w:pStyle w:val="Nagwek2"/>
        <w:numPr>
          <w:ilvl w:val="1"/>
          <w:numId w:val="19"/>
        </w:numPr>
      </w:pPr>
      <w:bookmarkStart w:id="3" w:name="_Toc447185630"/>
      <w:r w:rsidRPr="00945713">
        <w:t>Ludność wg złożonych deklaracji na tle danych GUS</w:t>
      </w:r>
      <w:bookmarkEnd w:id="3"/>
    </w:p>
    <w:p w:rsidR="002C25BD" w:rsidRPr="002C25BD" w:rsidRDefault="002C25BD" w:rsidP="002C25BD"/>
    <w:p w:rsidR="007A2B0F" w:rsidRDefault="005B05EB" w:rsidP="00A52AA2">
      <w:pPr>
        <w:spacing w:line="360" w:lineRule="auto"/>
        <w:ind w:firstLine="360"/>
        <w:jc w:val="both"/>
        <w:rPr>
          <w:rFonts w:cs="Times New Roman"/>
          <w:szCs w:val="24"/>
        </w:rPr>
      </w:pPr>
      <w:r w:rsidRPr="005B05EB">
        <w:rPr>
          <w:rFonts w:cs="Times New Roman"/>
          <w:szCs w:val="24"/>
        </w:rPr>
        <w:t>Według posiadanych danych w okresie od I-XII 201</w:t>
      </w:r>
      <w:r w:rsidR="006D2757">
        <w:rPr>
          <w:rFonts w:cs="Times New Roman"/>
          <w:szCs w:val="24"/>
        </w:rPr>
        <w:t>5</w:t>
      </w:r>
      <w:r w:rsidRPr="005B05EB">
        <w:rPr>
          <w:rFonts w:cs="Times New Roman"/>
          <w:szCs w:val="24"/>
        </w:rPr>
        <w:t xml:space="preserve"> r.</w:t>
      </w:r>
      <w:r w:rsidR="00DA7C37" w:rsidRPr="0013021B">
        <w:rPr>
          <w:rFonts w:cs="Times New Roman"/>
          <w:szCs w:val="24"/>
        </w:rPr>
        <w:t xml:space="preserve">, </w:t>
      </w:r>
      <w:r w:rsidR="00ED6F13" w:rsidRPr="0013021B">
        <w:rPr>
          <w:rFonts w:cs="Times New Roman"/>
          <w:szCs w:val="24"/>
        </w:rPr>
        <w:t>w systemie</w:t>
      </w:r>
      <w:r w:rsidR="00DA7C37" w:rsidRPr="0013021B">
        <w:rPr>
          <w:rFonts w:cs="Times New Roman"/>
          <w:szCs w:val="24"/>
        </w:rPr>
        <w:t xml:space="preserve"> </w:t>
      </w:r>
      <w:r w:rsidR="00FC6E99">
        <w:rPr>
          <w:rFonts w:cs="Times New Roman"/>
          <w:szCs w:val="24"/>
        </w:rPr>
        <w:t xml:space="preserve">zbudowanym </w:t>
      </w:r>
      <w:r w:rsidR="00061C7F" w:rsidRPr="0013021B">
        <w:rPr>
          <w:rFonts w:cs="Times New Roman"/>
          <w:szCs w:val="24"/>
        </w:rPr>
        <w:t xml:space="preserve">na podstawie </w:t>
      </w:r>
      <w:r w:rsidR="00061C7F">
        <w:rPr>
          <w:rFonts w:cs="Times New Roman"/>
          <w:szCs w:val="24"/>
        </w:rPr>
        <w:t>złożonych</w:t>
      </w:r>
      <w:r w:rsidR="00061C7F" w:rsidRPr="0013021B">
        <w:rPr>
          <w:rFonts w:cs="Times New Roman"/>
          <w:szCs w:val="24"/>
        </w:rPr>
        <w:t xml:space="preserve"> deklaracji</w:t>
      </w:r>
      <w:r w:rsidR="00061C7F">
        <w:rPr>
          <w:rFonts w:cs="Times New Roman"/>
          <w:szCs w:val="24"/>
        </w:rPr>
        <w:t>,</w:t>
      </w:r>
      <w:r w:rsidR="00061C7F" w:rsidRPr="0013021B">
        <w:rPr>
          <w:rFonts w:cs="Times New Roman"/>
          <w:szCs w:val="24"/>
        </w:rPr>
        <w:t xml:space="preserve"> zarejestrowan</w:t>
      </w:r>
      <w:r w:rsidR="00061C7F">
        <w:rPr>
          <w:rFonts w:cs="Times New Roman"/>
          <w:szCs w:val="24"/>
        </w:rPr>
        <w:t xml:space="preserve">o </w:t>
      </w:r>
      <w:r w:rsidR="007D1B6D" w:rsidRPr="007D1B6D">
        <w:rPr>
          <w:b/>
        </w:rPr>
        <w:t>152 853</w:t>
      </w:r>
      <w:r w:rsidR="00497F68" w:rsidRPr="0013021B">
        <w:rPr>
          <w:rFonts w:eastAsia="Times New Roman" w:cs="Times New Roman"/>
          <w:b/>
          <w:bCs/>
          <w:color w:val="000000"/>
          <w:szCs w:val="24"/>
          <w:lang w:eastAsia="pl-PL"/>
        </w:rPr>
        <w:t xml:space="preserve"> </w:t>
      </w:r>
      <w:r w:rsidR="00DA7C37" w:rsidRPr="0013021B">
        <w:rPr>
          <w:rFonts w:cs="Times New Roman"/>
          <w:b/>
          <w:szCs w:val="24"/>
        </w:rPr>
        <w:t>osób</w:t>
      </w:r>
      <w:r w:rsidR="00DA7C37" w:rsidRPr="0013021B">
        <w:rPr>
          <w:rFonts w:cs="Times New Roman"/>
          <w:szCs w:val="24"/>
        </w:rPr>
        <w:t xml:space="preserve">, to jest o </w:t>
      </w:r>
      <w:r w:rsidR="007D1B6D" w:rsidRPr="007D1B6D">
        <w:rPr>
          <w:b/>
        </w:rPr>
        <w:t>33</w:t>
      </w:r>
      <w:r w:rsidR="007D1B6D">
        <w:rPr>
          <w:b/>
        </w:rPr>
        <w:t> </w:t>
      </w:r>
      <w:r w:rsidR="007D1B6D" w:rsidRPr="007D1B6D">
        <w:rPr>
          <w:b/>
        </w:rPr>
        <w:t>397</w:t>
      </w:r>
      <w:r w:rsidR="007D1B6D">
        <w:rPr>
          <w:b/>
        </w:rPr>
        <w:t xml:space="preserve"> </w:t>
      </w:r>
      <w:r w:rsidR="009E5A78">
        <w:rPr>
          <w:rFonts w:cs="Times New Roman"/>
          <w:szCs w:val="24"/>
        </w:rPr>
        <w:t xml:space="preserve">osób mniej, niż wynika </w:t>
      </w:r>
      <w:r w:rsidR="009E5A78" w:rsidRPr="00A302D4">
        <w:rPr>
          <w:rFonts w:cs="Times New Roman"/>
          <w:szCs w:val="24"/>
        </w:rPr>
        <w:t>to z </w:t>
      </w:r>
      <w:r w:rsidR="00DA7C37" w:rsidRPr="00A302D4">
        <w:rPr>
          <w:rFonts w:cs="Times New Roman"/>
          <w:szCs w:val="24"/>
        </w:rPr>
        <w:t xml:space="preserve">danych GUS według stanu </w:t>
      </w:r>
      <w:r w:rsidR="00797A7A">
        <w:rPr>
          <w:rFonts w:cs="Times New Roman"/>
          <w:szCs w:val="24"/>
        </w:rPr>
        <w:t>w</w:t>
      </w:r>
      <w:r w:rsidR="00DA7C37" w:rsidRPr="00A302D4">
        <w:rPr>
          <w:rFonts w:cs="Times New Roman"/>
          <w:szCs w:val="24"/>
        </w:rPr>
        <w:t xml:space="preserve"> </w:t>
      </w:r>
      <w:r w:rsidR="00797A7A">
        <w:rPr>
          <w:rFonts w:cs="Times New Roman"/>
          <w:szCs w:val="24"/>
        </w:rPr>
        <w:t>dniu 1 stycznia</w:t>
      </w:r>
      <w:r w:rsidR="00A302D4">
        <w:rPr>
          <w:rFonts w:cs="Times New Roman"/>
          <w:szCs w:val="24"/>
        </w:rPr>
        <w:t xml:space="preserve"> </w:t>
      </w:r>
      <w:r w:rsidR="00A302D4" w:rsidRPr="00A302D4">
        <w:rPr>
          <w:rFonts w:cs="Times New Roman"/>
          <w:szCs w:val="24"/>
        </w:rPr>
        <w:t>2015</w:t>
      </w:r>
      <w:r w:rsidR="00A302D4">
        <w:rPr>
          <w:rFonts w:cs="Times New Roman"/>
          <w:szCs w:val="24"/>
        </w:rPr>
        <w:t xml:space="preserve"> roku</w:t>
      </w:r>
      <w:r w:rsidR="00A302D4" w:rsidRPr="00A302D4">
        <w:rPr>
          <w:rFonts w:cs="Times New Roman"/>
          <w:szCs w:val="24"/>
        </w:rPr>
        <w:t xml:space="preserve"> </w:t>
      </w:r>
      <w:r w:rsidR="00DA7C37" w:rsidRPr="00A302D4">
        <w:rPr>
          <w:rFonts w:cs="Times New Roman"/>
          <w:szCs w:val="24"/>
        </w:rPr>
        <w:t>(</w:t>
      </w:r>
      <w:r w:rsidR="007D1B6D" w:rsidRPr="00A302D4">
        <w:rPr>
          <w:rFonts w:eastAsia="Times New Roman" w:cs="Times New Roman"/>
          <w:color w:val="000000"/>
          <w:szCs w:val="24"/>
          <w:lang w:eastAsia="pl-PL"/>
        </w:rPr>
        <w:t xml:space="preserve">186 250 </w:t>
      </w:r>
      <w:r w:rsidR="00061C7F" w:rsidRPr="00A302D4">
        <w:rPr>
          <w:rFonts w:cs="Times New Roman"/>
          <w:szCs w:val="24"/>
        </w:rPr>
        <w:t>osób</w:t>
      </w:r>
      <w:r w:rsidR="00DA7C37" w:rsidRPr="00A302D4">
        <w:rPr>
          <w:rFonts w:cs="Times New Roman"/>
          <w:szCs w:val="24"/>
        </w:rPr>
        <w:t>). Różnica</w:t>
      </w:r>
      <w:r w:rsidR="00DA7C37" w:rsidRPr="0013021B">
        <w:rPr>
          <w:rFonts w:cs="Times New Roman"/>
          <w:szCs w:val="24"/>
        </w:rPr>
        <w:t xml:space="preserve"> stanowi około </w:t>
      </w:r>
      <w:r w:rsidR="005F507D" w:rsidRPr="005F507D">
        <w:rPr>
          <w:rFonts w:cs="Times New Roman"/>
          <w:b/>
          <w:szCs w:val="24"/>
        </w:rPr>
        <w:t>18%</w:t>
      </w:r>
      <w:r w:rsidR="00DA7C37" w:rsidRPr="0013021B">
        <w:rPr>
          <w:rFonts w:cs="Times New Roman"/>
          <w:szCs w:val="24"/>
        </w:rPr>
        <w:t xml:space="preserve"> i</w:t>
      </w:r>
      <w:r w:rsidR="00497F68" w:rsidRPr="0013021B">
        <w:rPr>
          <w:rFonts w:cs="Times New Roman"/>
          <w:szCs w:val="24"/>
        </w:rPr>
        <w:t xml:space="preserve"> </w:t>
      </w:r>
      <w:r w:rsidR="00D13CA4">
        <w:rPr>
          <w:rFonts w:cs="Times New Roman"/>
          <w:szCs w:val="24"/>
        </w:rPr>
        <w:t>domniemuje się</w:t>
      </w:r>
      <w:r w:rsidR="00A52AA2">
        <w:rPr>
          <w:rFonts w:cs="Times New Roman"/>
          <w:szCs w:val="24"/>
        </w:rPr>
        <w:t>, że</w:t>
      </w:r>
      <w:r w:rsidR="00D13CA4">
        <w:rPr>
          <w:rFonts w:cs="Times New Roman"/>
          <w:szCs w:val="24"/>
        </w:rPr>
        <w:t xml:space="preserve"> może być</w:t>
      </w:r>
      <w:r w:rsidR="00DA7C37" w:rsidRPr="0013021B">
        <w:rPr>
          <w:rFonts w:cs="Times New Roman"/>
          <w:szCs w:val="24"/>
        </w:rPr>
        <w:t xml:space="preserve"> spowodowana dwoma czynnikami. </w:t>
      </w:r>
      <w:r w:rsidR="009E5A78">
        <w:rPr>
          <w:rFonts w:cs="Times New Roman"/>
          <w:szCs w:val="24"/>
        </w:rPr>
        <w:t>Pierwszy z </w:t>
      </w:r>
      <w:r w:rsidR="00D13CA4">
        <w:rPr>
          <w:rFonts w:cs="Times New Roman"/>
          <w:szCs w:val="24"/>
        </w:rPr>
        <w:t>nich to</w:t>
      </w:r>
      <w:r w:rsidR="00DA7C37" w:rsidRPr="0013021B">
        <w:rPr>
          <w:rFonts w:cs="Times New Roman"/>
          <w:szCs w:val="24"/>
        </w:rPr>
        <w:t xml:space="preserve"> trudn</w:t>
      </w:r>
      <w:r w:rsidR="00D13CA4">
        <w:rPr>
          <w:rFonts w:cs="Times New Roman"/>
          <w:szCs w:val="24"/>
        </w:rPr>
        <w:t>a</w:t>
      </w:r>
      <w:r w:rsidR="00DA7C37" w:rsidRPr="0013021B">
        <w:rPr>
          <w:rFonts w:cs="Times New Roman"/>
          <w:szCs w:val="24"/>
        </w:rPr>
        <w:t xml:space="preserve"> do oszacowania </w:t>
      </w:r>
      <w:r w:rsidR="00D13CA4">
        <w:rPr>
          <w:rFonts w:cs="Times New Roman"/>
          <w:szCs w:val="24"/>
        </w:rPr>
        <w:t>skala</w:t>
      </w:r>
      <w:r w:rsidR="00DA7C37" w:rsidRPr="0013021B">
        <w:rPr>
          <w:rFonts w:cs="Times New Roman"/>
          <w:szCs w:val="24"/>
        </w:rPr>
        <w:t xml:space="preserve"> trwałej i tymczasowej emigracji osób poza </w:t>
      </w:r>
      <w:r w:rsidR="00A52AA2">
        <w:rPr>
          <w:rFonts w:cs="Times New Roman"/>
          <w:szCs w:val="24"/>
        </w:rPr>
        <w:t xml:space="preserve">miejsce zamieszkania, </w:t>
      </w:r>
      <w:r w:rsidR="00BA4CF6">
        <w:rPr>
          <w:rFonts w:cs="Times New Roman"/>
          <w:szCs w:val="24"/>
        </w:rPr>
        <w:t>w </w:t>
      </w:r>
      <w:r w:rsidR="00DA7C37" w:rsidRPr="0013021B">
        <w:rPr>
          <w:rFonts w:cs="Times New Roman"/>
          <w:szCs w:val="24"/>
        </w:rPr>
        <w:t xml:space="preserve">związku z podjęciem pracy lub nauki. </w:t>
      </w:r>
      <w:r w:rsidR="00D13CA4">
        <w:rPr>
          <w:rFonts w:cs="Times New Roman"/>
          <w:szCs w:val="24"/>
        </w:rPr>
        <w:t>Drugi natomiast to wynik tego, iż</w:t>
      </w:r>
      <w:r w:rsidR="00DA7C37" w:rsidRPr="0013021B">
        <w:rPr>
          <w:rFonts w:cs="Times New Roman"/>
          <w:szCs w:val="24"/>
        </w:rPr>
        <w:t xml:space="preserve"> nie wszystkie osoby faktycznie zamieszkujące dane nieruchomości zo</w:t>
      </w:r>
      <w:r w:rsidR="009E5A78">
        <w:rPr>
          <w:rFonts w:cs="Times New Roman"/>
          <w:szCs w:val="24"/>
        </w:rPr>
        <w:t>stały zgłoszone w składanych do </w:t>
      </w:r>
      <w:r w:rsidR="00DA7C37" w:rsidRPr="0013021B">
        <w:rPr>
          <w:rFonts w:cs="Times New Roman"/>
          <w:szCs w:val="24"/>
        </w:rPr>
        <w:t>Związku deklaracjach.</w:t>
      </w:r>
      <w:r w:rsidR="00061C7F">
        <w:rPr>
          <w:rFonts w:cs="Times New Roman"/>
          <w:szCs w:val="24"/>
        </w:rPr>
        <w:t xml:space="preserve"> </w:t>
      </w:r>
      <w:r w:rsidR="007A2B0F">
        <w:rPr>
          <w:rFonts w:cs="Times New Roman"/>
          <w:szCs w:val="24"/>
        </w:rPr>
        <w:t>Biuro Z</w:t>
      </w:r>
      <w:r w:rsidR="00FC6E99">
        <w:rPr>
          <w:rFonts w:cs="Times New Roman"/>
          <w:szCs w:val="24"/>
        </w:rPr>
        <w:t>wiązku działając w kooperacji z </w:t>
      </w:r>
      <w:r w:rsidR="009E5A78">
        <w:rPr>
          <w:rFonts w:cs="Times New Roman"/>
          <w:szCs w:val="24"/>
        </w:rPr>
        <w:t>jednostkami gminnymi oraz </w:t>
      </w:r>
      <w:r w:rsidR="007A2B0F">
        <w:rPr>
          <w:rFonts w:cs="Times New Roman"/>
          <w:szCs w:val="24"/>
        </w:rPr>
        <w:t>operatorem systemu, podejmuje stałe działania zmierza</w:t>
      </w:r>
      <w:r w:rsidR="00FC6E99">
        <w:rPr>
          <w:rFonts w:cs="Times New Roman"/>
          <w:szCs w:val="24"/>
        </w:rPr>
        <w:t>jące do </w:t>
      </w:r>
      <w:r w:rsidR="007A2B0F">
        <w:rPr>
          <w:rFonts w:cs="Times New Roman"/>
          <w:szCs w:val="24"/>
        </w:rPr>
        <w:t>zidentyfikowania jak największej liczby zobowiązanych do złożenia deklaracji oraz ponoszenia opłaty z tytułu gospodarowania odpadami komunalnymi.</w:t>
      </w:r>
      <w:r w:rsidR="00BA4CF6" w:rsidRPr="00BA4CF6">
        <w:rPr>
          <w:rFonts w:cs="Times New Roman"/>
          <w:szCs w:val="24"/>
        </w:rPr>
        <w:t xml:space="preserve"> </w:t>
      </w:r>
    </w:p>
    <w:p w:rsidR="00061C7F" w:rsidRDefault="007A2B0F" w:rsidP="00A52AA2">
      <w:pPr>
        <w:spacing w:after="0" w:line="360" w:lineRule="auto"/>
        <w:ind w:firstLine="360"/>
        <w:jc w:val="both"/>
        <w:rPr>
          <w:rFonts w:cs="Times New Roman"/>
          <w:szCs w:val="24"/>
        </w:rPr>
      </w:pPr>
      <w:r>
        <w:rPr>
          <w:rFonts w:cs="Times New Roman"/>
          <w:szCs w:val="24"/>
        </w:rPr>
        <w:lastRenderedPageBreak/>
        <w:t>A</w:t>
      </w:r>
      <w:r w:rsidRPr="00061C7F">
        <w:rPr>
          <w:rFonts w:cs="Times New Roman"/>
          <w:szCs w:val="24"/>
        </w:rPr>
        <w:t xml:space="preserve">naliza stanu ludności </w:t>
      </w:r>
      <w:r w:rsidR="00FC6E99">
        <w:rPr>
          <w:rFonts w:cs="Times New Roman"/>
          <w:szCs w:val="24"/>
        </w:rPr>
        <w:t xml:space="preserve">ujętej w posiadanej bazie, w </w:t>
      </w:r>
      <w:r w:rsidR="005F507D">
        <w:rPr>
          <w:rFonts w:cs="Times New Roman"/>
          <w:szCs w:val="24"/>
        </w:rPr>
        <w:t>okresie od I-XII</w:t>
      </w:r>
      <w:r w:rsidR="00FC6E99">
        <w:rPr>
          <w:rFonts w:cs="Times New Roman"/>
          <w:szCs w:val="24"/>
        </w:rPr>
        <w:t xml:space="preserve"> </w:t>
      </w:r>
      <w:r w:rsidRPr="00061C7F">
        <w:rPr>
          <w:rFonts w:cs="Times New Roman"/>
          <w:szCs w:val="24"/>
        </w:rPr>
        <w:t xml:space="preserve">wykazała, iż </w:t>
      </w:r>
      <w:r>
        <w:rPr>
          <w:rFonts w:cs="Times New Roman"/>
          <w:szCs w:val="24"/>
        </w:rPr>
        <w:t>l</w:t>
      </w:r>
      <w:r w:rsidR="00F95C55" w:rsidRPr="00061C7F">
        <w:rPr>
          <w:rFonts w:cs="Times New Roman"/>
          <w:szCs w:val="24"/>
        </w:rPr>
        <w:t>iczba nie ujętych w deklaracjach osób i jej relacja do li</w:t>
      </w:r>
      <w:r w:rsidR="00061C7F" w:rsidRPr="00061C7F">
        <w:rPr>
          <w:rFonts w:cs="Times New Roman"/>
          <w:szCs w:val="24"/>
        </w:rPr>
        <w:t>czby statystycznej jest zróżnicowana w </w:t>
      </w:r>
      <w:r w:rsidR="00F95C55" w:rsidRPr="00061C7F">
        <w:rPr>
          <w:rFonts w:cs="Times New Roman"/>
          <w:szCs w:val="24"/>
        </w:rPr>
        <w:t xml:space="preserve">poszczególnych jednostkach samorządowych, objętych zasięgiem działania Związku. </w:t>
      </w:r>
      <w:r w:rsidR="00497F68" w:rsidRPr="00061C7F">
        <w:rPr>
          <w:rFonts w:cs="Times New Roman"/>
          <w:szCs w:val="24"/>
        </w:rPr>
        <w:t>Najmniejsze różnice</w:t>
      </w:r>
      <w:r w:rsidR="00546C04" w:rsidRPr="00061C7F">
        <w:rPr>
          <w:rFonts w:cs="Times New Roman"/>
          <w:szCs w:val="24"/>
        </w:rPr>
        <w:t xml:space="preserve"> uzyskano w przypadku Piły (</w:t>
      </w:r>
      <w:r w:rsidR="00497F68" w:rsidRPr="00061C7F">
        <w:rPr>
          <w:rFonts w:cs="Times New Roman"/>
          <w:szCs w:val="24"/>
        </w:rPr>
        <w:t>14</w:t>
      </w:r>
      <w:r w:rsidR="005F507D">
        <w:rPr>
          <w:rFonts w:cs="Times New Roman"/>
          <w:szCs w:val="24"/>
        </w:rPr>
        <w:t xml:space="preserve"> </w:t>
      </w:r>
      <w:r w:rsidR="00546C04" w:rsidRPr="00061C7F">
        <w:rPr>
          <w:rFonts w:cs="Times New Roman"/>
          <w:szCs w:val="24"/>
        </w:rPr>
        <w:t>%</w:t>
      </w:r>
      <w:r>
        <w:rPr>
          <w:rFonts w:cs="Times New Roman"/>
          <w:szCs w:val="24"/>
        </w:rPr>
        <w:t>), a </w:t>
      </w:r>
      <w:r w:rsidR="00497F68" w:rsidRPr="00061C7F">
        <w:rPr>
          <w:rFonts w:cs="Times New Roman"/>
          <w:szCs w:val="24"/>
        </w:rPr>
        <w:t>największe</w:t>
      </w:r>
      <w:r w:rsidR="00F95C55" w:rsidRPr="00061C7F">
        <w:rPr>
          <w:rFonts w:cs="Times New Roman"/>
          <w:szCs w:val="24"/>
        </w:rPr>
        <w:t xml:space="preserve"> w pr</w:t>
      </w:r>
      <w:r w:rsidR="00BB25BF" w:rsidRPr="00061C7F">
        <w:rPr>
          <w:rFonts w:cs="Times New Roman"/>
          <w:szCs w:val="24"/>
        </w:rPr>
        <w:t>zypadku mias</w:t>
      </w:r>
      <w:r w:rsidR="00061C7F" w:rsidRPr="00061C7F">
        <w:rPr>
          <w:rFonts w:cs="Times New Roman"/>
          <w:szCs w:val="24"/>
        </w:rPr>
        <w:t>ta i </w:t>
      </w:r>
      <w:r w:rsidR="00BB25BF" w:rsidRPr="00061C7F">
        <w:rPr>
          <w:rFonts w:cs="Times New Roman"/>
          <w:szCs w:val="24"/>
        </w:rPr>
        <w:t>gminy Okonek (</w:t>
      </w:r>
      <w:r w:rsidR="00497F68" w:rsidRPr="00061C7F">
        <w:rPr>
          <w:rFonts w:cs="Times New Roman"/>
          <w:szCs w:val="24"/>
        </w:rPr>
        <w:t>2</w:t>
      </w:r>
      <w:r w:rsidR="007D1B6D">
        <w:rPr>
          <w:rFonts w:cs="Times New Roman"/>
          <w:szCs w:val="24"/>
        </w:rPr>
        <w:t>5</w:t>
      </w:r>
      <w:r w:rsidR="00061C7F" w:rsidRPr="00061C7F">
        <w:rPr>
          <w:rFonts w:cs="Times New Roman"/>
          <w:szCs w:val="24"/>
        </w:rPr>
        <w:t>%</w:t>
      </w:r>
      <w:r w:rsidR="00F95C55" w:rsidRPr="00061C7F">
        <w:rPr>
          <w:rFonts w:cs="Times New Roman"/>
          <w:szCs w:val="24"/>
        </w:rPr>
        <w:t xml:space="preserve">). </w:t>
      </w:r>
    </w:p>
    <w:p w:rsidR="00546C04" w:rsidRDefault="00F95C55" w:rsidP="00A52AA2">
      <w:pPr>
        <w:spacing w:line="360" w:lineRule="auto"/>
        <w:ind w:firstLine="360"/>
        <w:jc w:val="both"/>
        <w:rPr>
          <w:rFonts w:cs="Times New Roman"/>
          <w:szCs w:val="24"/>
        </w:rPr>
      </w:pPr>
      <w:r w:rsidRPr="0013021B">
        <w:rPr>
          <w:rFonts w:cs="Times New Roman"/>
          <w:szCs w:val="24"/>
        </w:rPr>
        <w:t xml:space="preserve">Szczegółowe zestawienie </w:t>
      </w:r>
      <w:r w:rsidR="00061C7F">
        <w:rPr>
          <w:rFonts w:cs="Times New Roman"/>
          <w:szCs w:val="24"/>
        </w:rPr>
        <w:t xml:space="preserve">ludności </w:t>
      </w:r>
      <w:r w:rsidRPr="0013021B">
        <w:rPr>
          <w:rFonts w:cs="Times New Roman"/>
          <w:szCs w:val="24"/>
        </w:rPr>
        <w:t xml:space="preserve">zostało zawarte </w:t>
      </w:r>
      <w:r w:rsidR="00546C04">
        <w:rPr>
          <w:rFonts w:cs="Times New Roman"/>
          <w:szCs w:val="24"/>
        </w:rPr>
        <w:t>poniże</w:t>
      </w:r>
      <w:r w:rsidR="006C1EE7">
        <w:rPr>
          <w:rFonts w:cs="Times New Roman"/>
          <w:szCs w:val="24"/>
        </w:rPr>
        <w:t xml:space="preserve">j -  </w:t>
      </w:r>
      <w:r w:rsidR="006C1EE7">
        <w:rPr>
          <w:rFonts w:cs="Times New Roman"/>
          <w:szCs w:val="24"/>
        </w:rPr>
        <w:fldChar w:fldCharType="begin"/>
      </w:r>
      <w:r w:rsidR="006C1EE7">
        <w:rPr>
          <w:rFonts w:cs="Times New Roman"/>
          <w:szCs w:val="24"/>
        </w:rPr>
        <w:instrText xml:space="preserve"> REF _Ref396718929 \h </w:instrText>
      </w:r>
      <w:r w:rsidR="006C1EE7">
        <w:rPr>
          <w:rFonts w:cs="Times New Roman"/>
          <w:szCs w:val="24"/>
        </w:rPr>
      </w:r>
      <w:r w:rsidR="006C1EE7">
        <w:rPr>
          <w:rFonts w:cs="Times New Roman"/>
          <w:szCs w:val="24"/>
        </w:rPr>
        <w:fldChar w:fldCharType="separate"/>
      </w:r>
      <w:r w:rsidR="00E8127D" w:rsidRPr="00C73048">
        <w:rPr>
          <w:b/>
        </w:rPr>
        <w:t xml:space="preserve">Tabela </w:t>
      </w:r>
      <w:r w:rsidR="00E8127D">
        <w:rPr>
          <w:b/>
          <w:noProof/>
        </w:rPr>
        <w:t>1</w:t>
      </w:r>
      <w:r w:rsidR="006C1EE7">
        <w:rPr>
          <w:rFonts w:cs="Times New Roman"/>
          <w:szCs w:val="24"/>
        </w:rPr>
        <w:fldChar w:fldCharType="end"/>
      </w:r>
      <w:r w:rsidR="00546C04">
        <w:rPr>
          <w:rFonts w:cs="Times New Roman"/>
          <w:szCs w:val="24"/>
        </w:rPr>
        <w:t>.</w:t>
      </w:r>
      <w:r w:rsidR="00477A1C" w:rsidRPr="0013021B">
        <w:rPr>
          <w:rFonts w:cs="Times New Roman"/>
          <w:szCs w:val="24"/>
        </w:rPr>
        <w:t xml:space="preserve"> </w:t>
      </w:r>
    </w:p>
    <w:p w:rsidR="00F95C55" w:rsidRDefault="00C73048" w:rsidP="00C73048">
      <w:pPr>
        <w:pStyle w:val="Legenda"/>
        <w:rPr>
          <w:rFonts w:cs="Times New Roman"/>
          <w:szCs w:val="24"/>
        </w:rPr>
      </w:pPr>
      <w:bookmarkStart w:id="4" w:name="_Ref396718929"/>
      <w:bookmarkStart w:id="5" w:name="_Toc446680307"/>
      <w:r w:rsidRPr="00C73048">
        <w:rPr>
          <w:b/>
        </w:rPr>
        <w:t xml:space="preserve">Tabela </w:t>
      </w:r>
      <w:r w:rsidRPr="00C73048">
        <w:rPr>
          <w:b/>
        </w:rPr>
        <w:fldChar w:fldCharType="begin"/>
      </w:r>
      <w:r w:rsidRPr="00C73048">
        <w:rPr>
          <w:b/>
        </w:rPr>
        <w:instrText xml:space="preserve"> SEQ Tabela \* ARABIC </w:instrText>
      </w:r>
      <w:r w:rsidRPr="00C73048">
        <w:rPr>
          <w:b/>
        </w:rPr>
        <w:fldChar w:fldCharType="separate"/>
      </w:r>
      <w:r w:rsidR="00E8127D">
        <w:rPr>
          <w:b/>
          <w:noProof/>
        </w:rPr>
        <w:t>1</w:t>
      </w:r>
      <w:r w:rsidRPr="00C73048">
        <w:rPr>
          <w:b/>
        </w:rPr>
        <w:fldChar w:fldCharType="end"/>
      </w:r>
      <w:bookmarkEnd w:id="4"/>
      <w:r w:rsidRPr="00C73048">
        <w:rPr>
          <w:b/>
        </w:rPr>
        <w:t>.</w:t>
      </w:r>
      <w:r w:rsidR="00F95C55" w:rsidRPr="0013021B">
        <w:rPr>
          <w:rFonts w:cs="Times New Roman"/>
          <w:szCs w:val="24"/>
        </w:rPr>
        <w:t xml:space="preserve"> Liczba osób wykazanych w złożonych deklaracjach </w:t>
      </w:r>
      <w:r w:rsidR="00FC0D4F">
        <w:rPr>
          <w:rFonts w:cs="Times New Roman"/>
          <w:szCs w:val="24"/>
        </w:rPr>
        <w:t xml:space="preserve">w okresie </w:t>
      </w:r>
      <w:r w:rsidR="00FC0D4F" w:rsidRPr="00FC0D4F">
        <w:rPr>
          <w:rFonts w:cs="Times New Roman"/>
          <w:szCs w:val="24"/>
        </w:rPr>
        <w:t>od I-XII 201</w:t>
      </w:r>
      <w:r w:rsidR="006D2757">
        <w:rPr>
          <w:rFonts w:cs="Times New Roman"/>
          <w:szCs w:val="24"/>
        </w:rPr>
        <w:t>5</w:t>
      </w:r>
      <w:r w:rsidR="00FC0D4F" w:rsidRPr="00FC0D4F">
        <w:rPr>
          <w:rFonts w:cs="Times New Roman"/>
          <w:szCs w:val="24"/>
        </w:rPr>
        <w:t xml:space="preserve"> r.</w:t>
      </w:r>
      <w:bookmarkEnd w:id="5"/>
    </w:p>
    <w:tbl>
      <w:tblPr>
        <w:tblW w:w="5000" w:type="pct"/>
        <w:tblCellMar>
          <w:left w:w="70" w:type="dxa"/>
          <w:right w:w="70" w:type="dxa"/>
        </w:tblCellMar>
        <w:tblLook w:val="04A0" w:firstRow="1" w:lastRow="0" w:firstColumn="1" w:lastColumn="0" w:noHBand="0" w:noVBand="1"/>
      </w:tblPr>
      <w:tblGrid>
        <w:gridCol w:w="3260"/>
        <w:gridCol w:w="2349"/>
        <w:gridCol w:w="1414"/>
        <w:gridCol w:w="1236"/>
        <w:gridCol w:w="1520"/>
      </w:tblGrid>
      <w:tr w:rsidR="00DF5FB2" w:rsidRPr="0013021B" w:rsidTr="00BE4CD3">
        <w:trPr>
          <w:trHeight w:val="315"/>
        </w:trPr>
        <w:tc>
          <w:tcPr>
            <w:tcW w:w="1667"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DF5FB2" w:rsidRPr="0013021B" w:rsidRDefault="00F36B07" w:rsidP="0013021B">
            <w:pPr>
              <w:spacing w:after="0"/>
              <w:jc w:val="center"/>
              <w:rPr>
                <w:rFonts w:eastAsia="Times New Roman" w:cs="Times New Roman"/>
                <w:b/>
                <w:bCs/>
                <w:color w:val="000000"/>
                <w:szCs w:val="24"/>
                <w:lang w:eastAsia="pl-PL"/>
              </w:rPr>
            </w:pPr>
            <w:r>
              <w:rPr>
                <w:rFonts w:eastAsia="Times New Roman" w:cs="Times New Roman"/>
                <w:b/>
                <w:bCs/>
                <w:color w:val="000000"/>
                <w:szCs w:val="24"/>
                <w:lang w:eastAsia="pl-PL"/>
              </w:rPr>
              <w:t>Nazwa gminy</w:t>
            </w:r>
          </w:p>
        </w:tc>
        <w:tc>
          <w:tcPr>
            <w:tcW w:w="3333" w:type="pct"/>
            <w:gridSpan w:val="4"/>
            <w:tcBorders>
              <w:top w:val="single" w:sz="8" w:space="0" w:color="auto"/>
              <w:left w:val="nil"/>
              <w:bottom w:val="single" w:sz="8" w:space="0" w:color="auto"/>
              <w:right w:val="single" w:sz="8" w:space="0" w:color="000000"/>
            </w:tcBorders>
            <w:shd w:val="clear" w:color="auto" w:fill="auto"/>
            <w:noWrap/>
            <w:vAlign w:val="bottom"/>
            <w:hideMark/>
          </w:tcPr>
          <w:p w:rsidR="00DF5FB2" w:rsidRPr="0013021B" w:rsidRDefault="00DF5FB2"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Liczba ludności</w:t>
            </w:r>
          </w:p>
        </w:tc>
      </w:tr>
      <w:tr w:rsidR="00DF5FB2" w:rsidRPr="0013021B" w:rsidTr="00BE4CD3">
        <w:trPr>
          <w:trHeight w:val="660"/>
        </w:trPr>
        <w:tc>
          <w:tcPr>
            <w:tcW w:w="1667" w:type="pct"/>
            <w:vMerge/>
            <w:tcBorders>
              <w:top w:val="single" w:sz="8" w:space="0" w:color="auto"/>
              <w:left w:val="single" w:sz="8" w:space="0" w:color="auto"/>
              <w:bottom w:val="single" w:sz="8" w:space="0" w:color="000000"/>
              <w:right w:val="single" w:sz="8" w:space="0" w:color="auto"/>
            </w:tcBorders>
            <w:vAlign w:val="center"/>
            <w:hideMark/>
          </w:tcPr>
          <w:p w:rsidR="00DF5FB2" w:rsidRPr="0013021B" w:rsidRDefault="00DF5FB2" w:rsidP="0013021B">
            <w:pPr>
              <w:spacing w:after="0"/>
              <w:rPr>
                <w:rFonts w:eastAsia="Times New Roman" w:cs="Times New Roman"/>
                <w:b/>
                <w:bCs/>
                <w:color w:val="000000"/>
                <w:szCs w:val="24"/>
                <w:lang w:eastAsia="pl-PL"/>
              </w:rPr>
            </w:pPr>
          </w:p>
        </w:tc>
        <w:tc>
          <w:tcPr>
            <w:tcW w:w="1201" w:type="pct"/>
            <w:vMerge w:val="restart"/>
            <w:tcBorders>
              <w:top w:val="nil"/>
              <w:left w:val="single" w:sz="8" w:space="0" w:color="auto"/>
              <w:bottom w:val="single" w:sz="8" w:space="0" w:color="000000"/>
              <w:right w:val="single" w:sz="8" w:space="0" w:color="auto"/>
            </w:tcBorders>
            <w:shd w:val="clear" w:color="000000" w:fill="DCE6F1"/>
            <w:vAlign w:val="center"/>
            <w:hideMark/>
          </w:tcPr>
          <w:p w:rsidR="00DF5FB2" w:rsidRPr="0013021B" w:rsidRDefault="00DF5FB2"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 xml:space="preserve"> Wg złożonych deklaracji</w:t>
            </w:r>
          </w:p>
        </w:tc>
        <w:tc>
          <w:tcPr>
            <w:tcW w:w="7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F5FB2" w:rsidRDefault="00DF5FB2"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Wg GUS</w:t>
            </w:r>
            <w:r w:rsidR="00FC0D4F">
              <w:rPr>
                <w:rStyle w:val="Odwoanieprzypisudolnego"/>
                <w:rFonts w:eastAsia="Times New Roman" w:cs="Times New Roman"/>
                <w:b/>
                <w:bCs/>
                <w:color w:val="000000"/>
                <w:szCs w:val="24"/>
                <w:lang w:eastAsia="pl-PL"/>
              </w:rPr>
              <w:footnoteReference w:id="1"/>
            </w:r>
          </w:p>
          <w:p w:rsidR="00FC0D4F" w:rsidRPr="0013021B" w:rsidRDefault="00FC0D4F" w:rsidP="00FC0D4F">
            <w:pPr>
              <w:spacing w:after="0"/>
              <w:rPr>
                <w:rFonts w:eastAsia="Times New Roman" w:cs="Times New Roman"/>
                <w:b/>
                <w:bCs/>
                <w:color w:val="000000"/>
                <w:szCs w:val="24"/>
                <w:lang w:eastAsia="pl-PL"/>
              </w:rPr>
            </w:pPr>
          </w:p>
        </w:tc>
        <w:tc>
          <w:tcPr>
            <w:tcW w:w="632" w:type="pct"/>
            <w:vMerge w:val="restart"/>
            <w:tcBorders>
              <w:top w:val="nil"/>
              <w:left w:val="single" w:sz="8" w:space="0" w:color="auto"/>
              <w:bottom w:val="single" w:sz="8" w:space="0" w:color="000000"/>
              <w:right w:val="nil"/>
            </w:tcBorders>
            <w:shd w:val="clear" w:color="auto" w:fill="auto"/>
            <w:noWrap/>
            <w:vAlign w:val="center"/>
            <w:hideMark/>
          </w:tcPr>
          <w:p w:rsidR="00DF5FB2" w:rsidRPr="0013021B" w:rsidRDefault="00DF5FB2"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różnica</w:t>
            </w:r>
          </w:p>
        </w:tc>
        <w:tc>
          <w:tcPr>
            <w:tcW w:w="777" w:type="pct"/>
            <w:vMerge w:val="restart"/>
            <w:tcBorders>
              <w:top w:val="nil"/>
              <w:left w:val="single" w:sz="8" w:space="0" w:color="auto"/>
              <w:bottom w:val="single" w:sz="8" w:space="0" w:color="000000"/>
              <w:right w:val="single" w:sz="8" w:space="0" w:color="auto"/>
            </w:tcBorders>
            <w:shd w:val="clear" w:color="auto" w:fill="auto"/>
            <w:vAlign w:val="center"/>
            <w:hideMark/>
          </w:tcPr>
          <w:p w:rsidR="00DF5FB2" w:rsidRPr="0013021B" w:rsidRDefault="00497F68"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różnica</w:t>
            </w:r>
            <w:r w:rsidR="00DF5FB2" w:rsidRPr="0013021B">
              <w:rPr>
                <w:rFonts w:eastAsia="Times New Roman" w:cs="Times New Roman"/>
                <w:b/>
                <w:bCs/>
                <w:color w:val="000000"/>
                <w:szCs w:val="24"/>
                <w:lang w:eastAsia="pl-PL"/>
              </w:rPr>
              <w:t xml:space="preserve"> w %</w:t>
            </w:r>
          </w:p>
        </w:tc>
      </w:tr>
      <w:tr w:rsidR="00DF5FB2" w:rsidRPr="0013021B" w:rsidTr="00BE4CD3">
        <w:trPr>
          <w:trHeight w:val="420"/>
        </w:trPr>
        <w:tc>
          <w:tcPr>
            <w:tcW w:w="1667" w:type="pct"/>
            <w:vMerge/>
            <w:tcBorders>
              <w:top w:val="single" w:sz="8" w:space="0" w:color="auto"/>
              <w:left w:val="single" w:sz="8" w:space="0" w:color="auto"/>
              <w:bottom w:val="single" w:sz="8" w:space="0" w:color="000000"/>
              <w:right w:val="single" w:sz="8" w:space="0" w:color="auto"/>
            </w:tcBorders>
            <w:vAlign w:val="center"/>
            <w:hideMark/>
          </w:tcPr>
          <w:p w:rsidR="00DF5FB2" w:rsidRPr="0013021B" w:rsidRDefault="00DF5FB2" w:rsidP="0013021B">
            <w:pPr>
              <w:spacing w:after="0"/>
              <w:rPr>
                <w:rFonts w:eastAsia="Times New Roman" w:cs="Times New Roman"/>
                <w:b/>
                <w:bCs/>
                <w:color w:val="000000"/>
                <w:szCs w:val="24"/>
                <w:lang w:eastAsia="pl-PL"/>
              </w:rPr>
            </w:pPr>
          </w:p>
        </w:tc>
        <w:tc>
          <w:tcPr>
            <w:tcW w:w="1201" w:type="pct"/>
            <w:vMerge/>
            <w:tcBorders>
              <w:top w:val="nil"/>
              <w:left w:val="single" w:sz="8" w:space="0" w:color="auto"/>
              <w:bottom w:val="single" w:sz="8" w:space="0" w:color="000000"/>
              <w:right w:val="single" w:sz="8" w:space="0" w:color="auto"/>
            </w:tcBorders>
            <w:vAlign w:val="center"/>
            <w:hideMark/>
          </w:tcPr>
          <w:p w:rsidR="00DF5FB2" w:rsidRPr="0013021B" w:rsidRDefault="00DF5FB2" w:rsidP="0013021B">
            <w:pPr>
              <w:spacing w:after="0"/>
              <w:rPr>
                <w:rFonts w:eastAsia="Times New Roman" w:cs="Times New Roman"/>
                <w:b/>
                <w:bCs/>
                <w:color w:val="000000"/>
                <w:szCs w:val="24"/>
                <w:lang w:eastAsia="pl-PL"/>
              </w:rPr>
            </w:pPr>
          </w:p>
        </w:tc>
        <w:tc>
          <w:tcPr>
            <w:tcW w:w="723" w:type="pct"/>
            <w:vMerge/>
            <w:tcBorders>
              <w:top w:val="nil"/>
              <w:left w:val="single" w:sz="8" w:space="0" w:color="auto"/>
              <w:bottom w:val="single" w:sz="8" w:space="0" w:color="000000"/>
              <w:right w:val="single" w:sz="8" w:space="0" w:color="auto"/>
            </w:tcBorders>
            <w:vAlign w:val="center"/>
            <w:hideMark/>
          </w:tcPr>
          <w:p w:rsidR="00DF5FB2" w:rsidRPr="0013021B" w:rsidRDefault="00DF5FB2" w:rsidP="0013021B">
            <w:pPr>
              <w:spacing w:after="0"/>
              <w:rPr>
                <w:rFonts w:eastAsia="Times New Roman" w:cs="Times New Roman"/>
                <w:b/>
                <w:bCs/>
                <w:color w:val="000000"/>
                <w:szCs w:val="24"/>
                <w:lang w:eastAsia="pl-PL"/>
              </w:rPr>
            </w:pPr>
          </w:p>
        </w:tc>
        <w:tc>
          <w:tcPr>
            <w:tcW w:w="632" w:type="pct"/>
            <w:vMerge/>
            <w:tcBorders>
              <w:top w:val="nil"/>
              <w:left w:val="single" w:sz="8" w:space="0" w:color="auto"/>
              <w:bottom w:val="single" w:sz="8" w:space="0" w:color="000000"/>
              <w:right w:val="nil"/>
            </w:tcBorders>
            <w:vAlign w:val="center"/>
            <w:hideMark/>
          </w:tcPr>
          <w:p w:rsidR="00DF5FB2" w:rsidRPr="0013021B" w:rsidRDefault="00DF5FB2" w:rsidP="0013021B">
            <w:pPr>
              <w:spacing w:after="0"/>
              <w:rPr>
                <w:rFonts w:eastAsia="Times New Roman" w:cs="Times New Roman"/>
                <w:b/>
                <w:bCs/>
                <w:color w:val="000000"/>
                <w:szCs w:val="24"/>
                <w:lang w:eastAsia="pl-PL"/>
              </w:rPr>
            </w:pPr>
          </w:p>
        </w:tc>
        <w:tc>
          <w:tcPr>
            <w:tcW w:w="777" w:type="pct"/>
            <w:vMerge/>
            <w:tcBorders>
              <w:top w:val="nil"/>
              <w:left w:val="single" w:sz="8" w:space="0" w:color="auto"/>
              <w:bottom w:val="single" w:sz="8" w:space="0" w:color="000000"/>
              <w:right w:val="single" w:sz="8" w:space="0" w:color="auto"/>
            </w:tcBorders>
            <w:vAlign w:val="center"/>
            <w:hideMark/>
          </w:tcPr>
          <w:p w:rsidR="00DF5FB2" w:rsidRPr="0013021B" w:rsidRDefault="00DF5FB2" w:rsidP="0013021B">
            <w:pPr>
              <w:spacing w:after="0"/>
              <w:rPr>
                <w:rFonts w:eastAsia="Times New Roman" w:cs="Times New Roman"/>
                <w:b/>
                <w:bCs/>
                <w:color w:val="000000"/>
                <w:szCs w:val="24"/>
                <w:lang w:eastAsia="pl-PL"/>
              </w:rPr>
            </w:pP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Białośliwie</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3 947</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4 957</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1 010</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20%</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Czarnków</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9 128</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11 359</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2 231</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20%</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Drawsko</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5 056</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5 969</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913</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15%</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Jastrowie</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9 265</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11 716</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2 451</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21%</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Kaczory</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6 140</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7 850</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1 710</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22%</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Krajenka</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5 958</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7 612</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1 654</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22%</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Krzyż Wlkp.</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7 016</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8 759</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1 743</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20%</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Miasteczko Krajeńskie</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2 547</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3 247</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700</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22%</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Okonek</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6 632</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8 826</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2 194</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25%</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Miasto Piła</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63 721</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74 333</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10 612</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14%</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Ujście</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6 520</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8 079</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1 559</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19%</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Wieleń</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10 309</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12 624</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2 315</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18%</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Wyrzysk</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11 221</w:t>
            </w:r>
          </w:p>
        </w:tc>
        <w:tc>
          <w:tcPr>
            <w:tcW w:w="723" w:type="pct"/>
            <w:tcBorders>
              <w:top w:val="nil"/>
              <w:left w:val="nil"/>
              <w:bottom w:val="single" w:sz="4" w:space="0" w:color="auto"/>
              <w:right w:val="single" w:sz="8" w:space="0" w:color="auto"/>
            </w:tcBorders>
            <w:shd w:val="clear" w:color="auto" w:fill="auto"/>
            <w:noWrap/>
            <w:hideMark/>
          </w:tcPr>
          <w:p w:rsidR="007D1B6D" w:rsidRPr="00D80C40" w:rsidRDefault="007D1B6D" w:rsidP="007D1B6D">
            <w:pPr>
              <w:jc w:val="center"/>
            </w:pPr>
            <w:r w:rsidRPr="00D80C40">
              <w:t>14 132</w:t>
            </w:r>
          </w:p>
        </w:tc>
        <w:tc>
          <w:tcPr>
            <w:tcW w:w="632" w:type="pct"/>
            <w:tcBorders>
              <w:top w:val="nil"/>
              <w:left w:val="nil"/>
              <w:bottom w:val="single" w:sz="4" w:space="0" w:color="auto"/>
              <w:right w:val="nil"/>
            </w:tcBorders>
            <w:shd w:val="clear" w:color="auto" w:fill="auto"/>
            <w:noWrap/>
            <w:hideMark/>
          </w:tcPr>
          <w:p w:rsidR="007D1B6D" w:rsidRPr="00D80C40" w:rsidRDefault="007D1B6D" w:rsidP="007D1B6D">
            <w:pPr>
              <w:jc w:val="center"/>
            </w:pPr>
            <w:r w:rsidRPr="00D80C40">
              <w:t>2 911</w:t>
            </w:r>
          </w:p>
        </w:tc>
        <w:tc>
          <w:tcPr>
            <w:tcW w:w="777" w:type="pct"/>
            <w:tcBorders>
              <w:top w:val="nil"/>
              <w:left w:val="single" w:sz="8" w:space="0" w:color="auto"/>
              <w:bottom w:val="single" w:sz="4" w:space="0" w:color="auto"/>
              <w:right w:val="single" w:sz="8" w:space="0" w:color="auto"/>
            </w:tcBorders>
            <w:shd w:val="clear" w:color="auto" w:fill="auto"/>
            <w:noWrap/>
            <w:hideMark/>
          </w:tcPr>
          <w:p w:rsidR="007D1B6D" w:rsidRPr="00D80C40" w:rsidRDefault="007D1B6D" w:rsidP="007D1B6D">
            <w:pPr>
              <w:jc w:val="center"/>
            </w:pPr>
            <w:r w:rsidRPr="00D80C40">
              <w:t>21%</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0F28B2" w:rsidRDefault="007D1B6D"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Wysoka</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D80C40" w:rsidRDefault="007D1B6D" w:rsidP="007D1B6D">
            <w:pPr>
              <w:jc w:val="center"/>
            </w:pPr>
            <w:r w:rsidRPr="00D80C40">
              <w:t>5 393</w:t>
            </w:r>
          </w:p>
        </w:tc>
        <w:tc>
          <w:tcPr>
            <w:tcW w:w="723" w:type="pct"/>
            <w:tcBorders>
              <w:top w:val="nil"/>
              <w:left w:val="nil"/>
              <w:bottom w:val="nil"/>
              <w:right w:val="single" w:sz="8" w:space="0" w:color="auto"/>
            </w:tcBorders>
            <w:shd w:val="clear" w:color="auto" w:fill="auto"/>
            <w:noWrap/>
            <w:hideMark/>
          </w:tcPr>
          <w:p w:rsidR="007D1B6D" w:rsidRPr="00D80C40" w:rsidRDefault="007D1B6D" w:rsidP="007D1B6D">
            <w:pPr>
              <w:jc w:val="center"/>
            </w:pPr>
            <w:r w:rsidRPr="00D80C40">
              <w:t>6 787</w:t>
            </w:r>
          </w:p>
        </w:tc>
        <w:tc>
          <w:tcPr>
            <w:tcW w:w="632" w:type="pct"/>
            <w:tcBorders>
              <w:top w:val="nil"/>
              <w:left w:val="nil"/>
              <w:bottom w:val="nil"/>
              <w:right w:val="nil"/>
            </w:tcBorders>
            <w:shd w:val="clear" w:color="auto" w:fill="auto"/>
            <w:noWrap/>
            <w:hideMark/>
          </w:tcPr>
          <w:p w:rsidR="007D1B6D" w:rsidRPr="00D80C40" w:rsidRDefault="007D1B6D" w:rsidP="007D1B6D">
            <w:pPr>
              <w:jc w:val="center"/>
            </w:pPr>
            <w:r w:rsidRPr="00D80C40">
              <w:t>1 394</w:t>
            </w:r>
          </w:p>
        </w:tc>
        <w:tc>
          <w:tcPr>
            <w:tcW w:w="777" w:type="pct"/>
            <w:tcBorders>
              <w:top w:val="nil"/>
              <w:left w:val="single" w:sz="8" w:space="0" w:color="auto"/>
              <w:bottom w:val="nil"/>
              <w:right w:val="single" w:sz="8" w:space="0" w:color="auto"/>
            </w:tcBorders>
            <w:shd w:val="clear" w:color="auto" w:fill="auto"/>
            <w:noWrap/>
            <w:hideMark/>
          </w:tcPr>
          <w:p w:rsidR="007D1B6D" w:rsidRPr="00D80C40" w:rsidRDefault="007D1B6D" w:rsidP="007D1B6D">
            <w:pPr>
              <w:jc w:val="center"/>
            </w:pPr>
            <w:r w:rsidRPr="00D80C40">
              <w:t>21%</w:t>
            </w:r>
          </w:p>
        </w:tc>
      </w:tr>
      <w:tr w:rsidR="007D1B6D" w:rsidRPr="0013021B" w:rsidTr="00D30506">
        <w:trPr>
          <w:trHeight w:hRule="exact" w:val="340"/>
        </w:trPr>
        <w:tc>
          <w:tcPr>
            <w:tcW w:w="1667" w:type="pct"/>
            <w:tcBorders>
              <w:top w:val="nil"/>
              <w:left w:val="single" w:sz="8" w:space="0" w:color="auto"/>
              <w:bottom w:val="single" w:sz="8" w:space="0" w:color="auto"/>
              <w:right w:val="nil"/>
            </w:tcBorders>
            <w:shd w:val="clear" w:color="000000" w:fill="DCE6F1"/>
            <w:noWrap/>
            <w:vAlign w:val="bottom"/>
            <w:hideMark/>
          </w:tcPr>
          <w:p w:rsidR="007D1B6D" w:rsidRPr="0013021B" w:rsidRDefault="007D1B6D" w:rsidP="0013021B">
            <w:pPr>
              <w:spacing w:after="0"/>
              <w:rPr>
                <w:rFonts w:eastAsia="Times New Roman" w:cs="Times New Roman"/>
                <w:b/>
                <w:bCs/>
                <w:color w:val="000000"/>
                <w:szCs w:val="24"/>
                <w:lang w:eastAsia="pl-PL"/>
              </w:rPr>
            </w:pPr>
            <w:r w:rsidRPr="0013021B">
              <w:rPr>
                <w:rFonts w:eastAsia="Times New Roman" w:cs="Times New Roman"/>
                <w:b/>
                <w:bCs/>
                <w:color w:val="000000"/>
                <w:szCs w:val="24"/>
                <w:lang w:eastAsia="pl-PL"/>
              </w:rPr>
              <w:t>Razem</w:t>
            </w:r>
          </w:p>
        </w:tc>
        <w:tc>
          <w:tcPr>
            <w:tcW w:w="1201" w:type="pct"/>
            <w:tcBorders>
              <w:top w:val="nil"/>
              <w:left w:val="single" w:sz="8" w:space="0" w:color="auto"/>
              <w:bottom w:val="single" w:sz="8" w:space="0" w:color="auto"/>
              <w:right w:val="single" w:sz="8" w:space="0" w:color="auto"/>
            </w:tcBorders>
            <w:shd w:val="clear" w:color="auto" w:fill="auto"/>
            <w:noWrap/>
          </w:tcPr>
          <w:p w:rsidR="007D1B6D" w:rsidRPr="007D1B6D" w:rsidRDefault="007D1B6D" w:rsidP="007D1B6D">
            <w:pPr>
              <w:jc w:val="center"/>
              <w:rPr>
                <w:b/>
              </w:rPr>
            </w:pPr>
            <w:r w:rsidRPr="007D1B6D">
              <w:rPr>
                <w:b/>
              </w:rPr>
              <w:t>152 853</w:t>
            </w:r>
          </w:p>
        </w:tc>
        <w:tc>
          <w:tcPr>
            <w:tcW w:w="723" w:type="pct"/>
            <w:tcBorders>
              <w:top w:val="single" w:sz="8" w:space="0" w:color="auto"/>
              <w:left w:val="nil"/>
              <w:bottom w:val="single" w:sz="8" w:space="0" w:color="auto"/>
              <w:right w:val="single" w:sz="8" w:space="0" w:color="auto"/>
            </w:tcBorders>
            <w:shd w:val="clear" w:color="auto" w:fill="auto"/>
            <w:noWrap/>
            <w:hideMark/>
          </w:tcPr>
          <w:p w:rsidR="007D1B6D" w:rsidRPr="007D1B6D" w:rsidRDefault="007D1B6D" w:rsidP="007D1B6D">
            <w:pPr>
              <w:jc w:val="center"/>
              <w:rPr>
                <w:b/>
              </w:rPr>
            </w:pPr>
            <w:r w:rsidRPr="007D1B6D">
              <w:rPr>
                <w:b/>
              </w:rPr>
              <w:t>186 250</w:t>
            </w:r>
          </w:p>
        </w:tc>
        <w:tc>
          <w:tcPr>
            <w:tcW w:w="632" w:type="pct"/>
            <w:tcBorders>
              <w:top w:val="single" w:sz="8" w:space="0" w:color="auto"/>
              <w:left w:val="nil"/>
              <w:bottom w:val="single" w:sz="8" w:space="0" w:color="auto"/>
              <w:right w:val="nil"/>
            </w:tcBorders>
            <w:shd w:val="clear" w:color="auto" w:fill="auto"/>
            <w:noWrap/>
            <w:hideMark/>
          </w:tcPr>
          <w:p w:rsidR="007D1B6D" w:rsidRPr="007D1B6D" w:rsidRDefault="007D1B6D" w:rsidP="007D1B6D">
            <w:pPr>
              <w:jc w:val="center"/>
              <w:rPr>
                <w:b/>
              </w:rPr>
            </w:pPr>
            <w:r w:rsidRPr="007D1B6D">
              <w:rPr>
                <w:b/>
              </w:rPr>
              <w:t>33 397</w:t>
            </w:r>
          </w:p>
        </w:tc>
        <w:tc>
          <w:tcPr>
            <w:tcW w:w="777" w:type="pct"/>
            <w:tcBorders>
              <w:top w:val="single" w:sz="8" w:space="0" w:color="auto"/>
              <w:left w:val="single" w:sz="8" w:space="0" w:color="auto"/>
              <w:bottom w:val="single" w:sz="8" w:space="0" w:color="auto"/>
              <w:right w:val="single" w:sz="8" w:space="0" w:color="auto"/>
            </w:tcBorders>
            <w:shd w:val="clear" w:color="auto" w:fill="auto"/>
            <w:noWrap/>
            <w:hideMark/>
          </w:tcPr>
          <w:p w:rsidR="007D1B6D" w:rsidRPr="007D1B6D" w:rsidRDefault="007D1B6D" w:rsidP="007D1B6D">
            <w:pPr>
              <w:jc w:val="center"/>
              <w:rPr>
                <w:b/>
              </w:rPr>
            </w:pPr>
            <w:r w:rsidRPr="007D1B6D">
              <w:rPr>
                <w:b/>
              </w:rPr>
              <w:t>18%</w:t>
            </w:r>
          </w:p>
        </w:tc>
      </w:tr>
    </w:tbl>
    <w:p w:rsidR="00497F68" w:rsidRPr="00945713" w:rsidRDefault="00497F68" w:rsidP="00945713">
      <w:pPr>
        <w:pStyle w:val="Nagwek2"/>
        <w:numPr>
          <w:ilvl w:val="1"/>
          <w:numId w:val="19"/>
        </w:numPr>
      </w:pPr>
      <w:bookmarkStart w:id="6" w:name="_Toc447185631"/>
      <w:r w:rsidRPr="00945713">
        <w:t>Ludność wg złożonych deklaracji w podziale na typy zabudowy</w:t>
      </w:r>
      <w:bookmarkEnd w:id="6"/>
    </w:p>
    <w:p w:rsidR="0026680A" w:rsidRPr="0026680A" w:rsidRDefault="0026680A" w:rsidP="0026680A"/>
    <w:p w:rsidR="00F95C55" w:rsidRDefault="002E2F8E" w:rsidP="00A52AA2">
      <w:pPr>
        <w:spacing w:after="0" w:line="360" w:lineRule="auto"/>
        <w:ind w:firstLine="360"/>
        <w:jc w:val="both"/>
        <w:rPr>
          <w:rFonts w:cs="Times New Roman"/>
          <w:szCs w:val="24"/>
        </w:rPr>
      </w:pPr>
      <w:r w:rsidRPr="0026680A">
        <w:rPr>
          <w:rFonts w:cs="Times New Roman"/>
          <w:szCs w:val="24"/>
        </w:rPr>
        <w:t>W celu</w:t>
      </w:r>
      <w:r w:rsidR="009C3008" w:rsidRPr="0026680A">
        <w:rPr>
          <w:rFonts w:cs="Times New Roman"/>
          <w:szCs w:val="24"/>
        </w:rPr>
        <w:t xml:space="preserve"> </w:t>
      </w:r>
      <w:r w:rsidRPr="0026680A">
        <w:rPr>
          <w:rFonts w:cs="Times New Roman"/>
          <w:szCs w:val="24"/>
        </w:rPr>
        <w:t>umożliwienia</w:t>
      </w:r>
      <w:r w:rsidR="009C3008" w:rsidRPr="0026680A">
        <w:rPr>
          <w:rFonts w:cs="Times New Roman"/>
          <w:szCs w:val="24"/>
        </w:rPr>
        <w:t xml:space="preserve"> analiz</w:t>
      </w:r>
      <w:r w:rsidRPr="0026680A">
        <w:rPr>
          <w:rFonts w:cs="Times New Roman"/>
          <w:szCs w:val="24"/>
        </w:rPr>
        <w:t>y</w:t>
      </w:r>
      <w:r w:rsidR="009C3008" w:rsidRPr="0026680A">
        <w:rPr>
          <w:rFonts w:cs="Times New Roman"/>
          <w:szCs w:val="24"/>
        </w:rPr>
        <w:t xml:space="preserve"> </w:t>
      </w:r>
      <w:r w:rsidRPr="0026680A">
        <w:rPr>
          <w:rFonts w:cs="Times New Roman"/>
          <w:szCs w:val="24"/>
        </w:rPr>
        <w:t>zebranych</w:t>
      </w:r>
      <w:r w:rsidR="009C3008" w:rsidRPr="0026680A">
        <w:rPr>
          <w:rFonts w:cs="Times New Roman"/>
          <w:szCs w:val="24"/>
        </w:rPr>
        <w:t xml:space="preserve"> informacji wśród nieruchomości zamieszk</w:t>
      </w:r>
      <w:r w:rsidR="00570451">
        <w:rPr>
          <w:rFonts w:cs="Times New Roman"/>
          <w:szCs w:val="24"/>
        </w:rPr>
        <w:t>ałych wyróżniono dwie kategorie</w:t>
      </w:r>
      <w:r w:rsidR="009C3008" w:rsidRPr="0026680A">
        <w:rPr>
          <w:rFonts w:cs="Times New Roman"/>
          <w:szCs w:val="24"/>
        </w:rPr>
        <w:t>: nieruchomości zamieszkałe w zabudowie indywidualnej i zagrodowej</w:t>
      </w:r>
      <w:r w:rsidRPr="0026680A">
        <w:rPr>
          <w:rFonts w:cs="Times New Roman"/>
          <w:szCs w:val="24"/>
        </w:rPr>
        <w:t xml:space="preserve"> tzw. zabudowa jednorodzinna</w:t>
      </w:r>
      <w:r w:rsidR="009C3008" w:rsidRPr="0026680A">
        <w:rPr>
          <w:rFonts w:cs="Times New Roman"/>
          <w:szCs w:val="24"/>
        </w:rPr>
        <w:t xml:space="preserve"> oraz nieruchomości </w:t>
      </w:r>
      <w:r w:rsidRPr="0026680A">
        <w:rPr>
          <w:rFonts w:cs="Times New Roman"/>
          <w:szCs w:val="24"/>
        </w:rPr>
        <w:t>zamieszkania zbiorowego</w:t>
      </w:r>
      <w:r w:rsidR="009A7609">
        <w:rPr>
          <w:rFonts w:cs="Times New Roman"/>
          <w:szCs w:val="24"/>
        </w:rPr>
        <w:t>,</w:t>
      </w:r>
      <w:r w:rsidR="00570451">
        <w:rPr>
          <w:rFonts w:cs="Times New Roman"/>
          <w:szCs w:val="24"/>
        </w:rPr>
        <w:t xml:space="preserve"> </w:t>
      </w:r>
      <w:r w:rsidR="009C3008" w:rsidRPr="0026680A">
        <w:rPr>
          <w:rFonts w:cs="Times New Roman"/>
          <w:szCs w:val="24"/>
        </w:rPr>
        <w:t xml:space="preserve">tzw. zabudowa </w:t>
      </w:r>
      <w:r w:rsidRPr="0026680A">
        <w:rPr>
          <w:rFonts w:cs="Times New Roman"/>
          <w:szCs w:val="24"/>
        </w:rPr>
        <w:t>wielorodzinna</w:t>
      </w:r>
      <w:r w:rsidR="009C3008" w:rsidRPr="0026680A">
        <w:rPr>
          <w:rFonts w:cs="Times New Roman"/>
          <w:szCs w:val="24"/>
        </w:rPr>
        <w:t>.</w:t>
      </w:r>
    </w:p>
    <w:p w:rsidR="00A83392" w:rsidRPr="0013021B" w:rsidRDefault="00A83392" w:rsidP="00A83392">
      <w:pPr>
        <w:spacing w:line="360" w:lineRule="auto"/>
        <w:jc w:val="both"/>
        <w:rPr>
          <w:rFonts w:cs="Times New Roman"/>
          <w:szCs w:val="24"/>
        </w:rPr>
      </w:pPr>
      <w:r w:rsidRPr="00570451">
        <w:rPr>
          <w:rFonts w:cs="Times New Roman"/>
          <w:szCs w:val="24"/>
        </w:rPr>
        <w:t xml:space="preserve">Należy zwrócić uwagę, iż istotne różnice w skali urbanizacji, pomiędzy poszczególnymi gminami </w:t>
      </w:r>
      <w:r>
        <w:rPr>
          <w:rFonts w:cs="Times New Roman"/>
          <w:szCs w:val="24"/>
        </w:rPr>
        <w:t xml:space="preserve">członkowskimi </w:t>
      </w:r>
      <w:r w:rsidRPr="00570451">
        <w:rPr>
          <w:rFonts w:cs="Times New Roman"/>
          <w:szCs w:val="24"/>
        </w:rPr>
        <w:t xml:space="preserve">mają </w:t>
      </w:r>
      <w:r>
        <w:rPr>
          <w:rFonts w:cs="Times New Roman"/>
          <w:szCs w:val="24"/>
        </w:rPr>
        <w:t>relewantny</w:t>
      </w:r>
      <w:r w:rsidRPr="00570451">
        <w:rPr>
          <w:rFonts w:cs="Times New Roman"/>
          <w:szCs w:val="24"/>
        </w:rPr>
        <w:t xml:space="preserve"> wpływ na wiele aspektów </w:t>
      </w:r>
      <w:r>
        <w:rPr>
          <w:rFonts w:cs="Times New Roman"/>
          <w:szCs w:val="24"/>
        </w:rPr>
        <w:t xml:space="preserve">w zakresie </w:t>
      </w:r>
      <w:r w:rsidRPr="00570451">
        <w:rPr>
          <w:rFonts w:cs="Times New Roman"/>
          <w:szCs w:val="24"/>
        </w:rPr>
        <w:t xml:space="preserve">gospodarki odpadami. </w:t>
      </w:r>
      <w:r w:rsidRPr="00570451">
        <w:rPr>
          <w:rFonts w:cs="Times New Roman"/>
          <w:szCs w:val="24"/>
        </w:rPr>
        <w:lastRenderedPageBreak/>
        <w:t>Jednym ze znaczących elementów jest proporcja pomiędzy liczbą ludności zamieszk</w:t>
      </w:r>
      <w:r>
        <w:rPr>
          <w:rFonts w:cs="Times New Roman"/>
          <w:szCs w:val="24"/>
        </w:rPr>
        <w:t>ującej</w:t>
      </w:r>
      <w:r w:rsidRPr="00570451">
        <w:rPr>
          <w:rFonts w:cs="Times New Roman"/>
          <w:szCs w:val="24"/>
        </w:rPr>
        <w:t xml:space="preserve"> </w:t>
      </w:r>
      <w:r>
        <w:rPr>
          <w:rFonts w:cs="Times New Roman"/>
          <w:szCs w:val="24"/>
        </w:rPr>
        <w:t>wskazane powyżej</w:t>
      </w:r>
      <w:r w:rsidRPr="00570451">
        <w:rPr>
          <w:rFonts w:cs="Times New Roman"/>
          <w:szCs w:val="24"/>
        </w:rPr>
        <w:t xml:space="preserve"> typ</w:t>
      </w:r>
      <w:r>
        <w:rPr>
          <w:rFonts w:cs="Times New Roman"/>
          <w:szCs w:val="24"/>
        </w:rPr>
        <w:t>y</w:t>
      </w:r>
      <w:r w:rsidRPr="00570451">
        <w:rPr>
          <w:rFonts w:cs="Times New Roman"/>
          <w:szCs w:val="24"/>
        </w:rPr>
        <w:t xml:space="preserve"> nieruchomości zamieszkałych.</w:t>
      </w:r>
    </w:p>
    <w:p w:rsidR="00A83392" w:rsidRDefault="00A83392" w:rsidP="00A83392">
      <w:pPr>
        <w:spacing w:after="0" w:line="360" w:lineRule="auto"/>
        <w:jc w:val="both"/>
        <w:rPr>
          <w:rFonts w:cs="Times New Roman"/>
          <w:szCs w:val="24"/>
        </w:rPr>
      </w:pPr>
      <w:r w:rsidRPr="0013021B">
        <w:rPr>
          <w:rFonts w:cs="Times New Roman"/>
          <w:szCs w:val="24"/>
        </w:rPr>
        <w:t>Szczegółowe zestawienie</w:t>
      </w:r>
      <w:r>
        <w:rPr>
          <w:rFonts w:cs="Times New Roman"/>
          <w:szCs w:val="24"/>
        </w:rPr>
        <w:t xml:space="preserve"> prezentujące</w:t>
      </w:r>
      <w:r w:rsidRPr="008B6E50">
        <w:rPr>
          <w:rFonts w:cs="Times New Roman"/>
          <w:szCs w:val="24"/>
        </w:rPr>
        <w:t xml:space="preserve"> </w:t>
      </w:r>
      <w:r>
        <w:rPr>
          <w:rFonts w:cs="Times New Roman"/>
          <w:szCs w:val="24"/>
        </w:rPr>
        <w:t>liczbę osób wg</w:t>
      </w:r>
      <w:r w:rsidRPr="0013021B">
        <w:rPr>
          <w:rFonts w:cs="Times New Roman"/>
          <w:szCs w:val="24"/>
        </w:rPr>
        <w:t xml:space="preserve"> typów zabudowy, wykazanych w złożonych deklaracjach </w:t>
      </w:r>
      <w:r w:rsidR="00BE4CD3" w:rsidRPr="00BE4CD3">
        <w:rPr>
          <w:rFonts w:cs="Times New Roman"/>
          <w:szCs w:val="24"/>
        </w:rPr>
        <w:t>w okresie od I-XII 201</w:t>
      </w:r>
      <w:r w:rsidR="004162F8">
        <w:rPr>
          <w:rFonts w:cs="Times New Roman"/>
          <w:szCs w:val="24"/>
        </w:rPr>
        <w:t>5</w:t>
      </w:r>
      <w:r w:rsidR="00BE4CD3" w:rsidRPr="00BE4CD3">
        <w:rPr>
          <w:rFonts w:cs="Times New Roman"/>
          <w:szCs w:val="24"/>
        </w:rPr>
        <w:t xml:space="preserve"> r.</w:t>
      </w:r>
      <w:r w:rsidR="00BE4CD3">
        <w:rPr>
          <w:rFonts w:cs="Times New Roman"/>
          <w:szCs w:val="24"/>
        </w:rPr>
        <w:t xml:space="preserve"> </w:t>
      </w:r>
      <w:r w:rsidRPr="0013021B">
        <w:rPr>
          <w:rFonts w:cs="Times New Roman"/>
          <w:szCs w:val="24"/>
        </w:rPr>
        <w:t xml:space="preserve">zostało zawarte </w:t>
      </w:r>
      <w:r>
        <w:rPr>
          <w:rFonts w:cs="Times New Roman"/>
          <w:szCs w:val="24"/>
        </w:rPr>
        <w:t>poniżej</w:t>
      </w:r>
      <w:r w:rsidR="006C1EE7">
        <w:rPr>
          <w:rFonts w:cs="Times New Roman"/>
          <w:szCs w:val="24"/>
        </w:rPr>
        <w:t xml:space="preserve"> - </w:t>
      </w:r>
      <w:r w:rsidR="006C1EE7">
        <w:rPr>
          <w:rFonts w:cs="Times New Roman"/>
          <w:szCs w:val="24"/>
        </w:rPr>
        <w:fldChar w:fldCharType="begin"/>
      </w:r>
      <w:r w:rsidR="006C1EE7">
        <w:rPr>
          <w:rFonts w:cs="Times New Roman"/>
          <w:szCs w:val="24"/>
        </w:rPr>
        <w:instrText xml:space="preserve"> REF _Ref396719125 \h </w:instrText>
      </w:r>
      <w:r w:rsidR="006C1EE7">
        <w:rPr>
          <w:rFonts w:cs="Times New Roman"/>
          <w:szCs w:val="24"/>
        </w:rPr>
      </w:r>
      <w:r w:rsidR="006C1EE7">
        <w:rPr>
          <w:rFonts w:cs="Times New Roman"/>
          <w:szCs w:val="24"/>
        </w:rPr>
        <w:fldChar w:fldCharType="separate"/>
      </w:r>
      <w:r w:rsidR="00E8127D" w:rsidRPr="006C1EE7">
        <w:rPr>
          <w:b/>
        </w:rPr>
        <w:t xml:space="preserve">Tabela </w:t>
      </w:r>
      <w:r w:rsidR="00E8127D">
        <w:rPr>
          <w:b/>
          <w:noProof/>
        </w:rPr>
        <w:t>2</w:t>
      </w:r>
      <w:r w:rsidR="006C1EE7">
        <w:rPr>
          <w:rFonts w:cs="Times New Roman"/>
          <w:szCs w:val="24"/>
        </w:rPr>
        <w:fldChar w:fldCharType="end"/>
      </w:r>
      <w:r>
        <w:rPr>
          <w:rFonts w:cs="Times New Roman"/>
          <w:szCs w:val="24"/>
        </w:rPr>
        <w:t>.</w:t>
      </w:r>
    </w:p>
    <w:p w:rsidR="00A83392" w:rsidRPr="0013021B" w:rsidRDefault="00A83392" w:rsidP="00A83392">
      <w:pPr>
        <w:spacing w:after="0" w:line="360" w:lineRule="auto"/>
        <w:jc w:val="both"/>
        <w:rPr>
          <w:rFonts w:cs="Times New Roman"/>
          <w:szCs w:val="24"/>
        </w:rPr>
      </w:pPr>
    </w:p>
    <w:p w:rsidR="00A83392" w:rsidRPr="00C73048" w:rsidRDefault="006C1EE7" w:rsidP="006C1EE7">
      <w:pPr>
        <w:pStyle w:val="Legenda"/>
        <w:keepNext/>
      </w:pPr>
      <w:bookmarkStart w:id="7" w:name="_Ref396719125"/>
      <w:bookmarkStart w:id="8" w:name="_Toc446680308"/>
      <w:r w:rsidRPr="006C1EE7">
        <w:rPr>
          <w:b/>
        </w:rPr>
        <w:t xml:space="preserve">Tabela </w:t>
      </w:r>
      <w:r w:rsidRPr="006C1EE7">
        <w:rPr>
          <w:b/>
        </w:rPr>
        <w:fldChar w:fldCharType="begin"/>
      </w:r>
      <w:r w:rsidRPr="006C1EE7">
        <w:rPr>
          <w:b/>
        </w:rPr>
        <w:instrText xml:space="preserve"> SEQ Tabela \* ARABIC </w:instrText>
      </w:r>
      <w:r w:rsidRPr="006C1EE7">
        <w:rPr>
          <w:b/>
        </w:rPr>
        <w:fldChar w:fldCharType="separate"/>
      </w:r>
      <w:r w:rsidR="00E8127D">
        <w:rPr>
          <w:b/>
          <w:noProof/>
        </w:rPr>
        <w:t>2</w:t>
      </w:r>
      <w:r w:rsidRPr="006C1EE7">
        <w:rPr>
          <w:b/>
        </w:rPr>
        <w:fldChar w:fldCharType="end"/>
      </w:r>
      <w:bookmarkEnd w:id="7"/>
      <w:r w:rsidRPr="006C1EE7">
        <w:rPr>
          <w:b/>
        </w:rPr>
        <w:t>.</w:t>
      </w:r>
      <w:r>
        <w:t xml:space="preserve"> </w:t>
      </w:r>
      <w:r w:rsidR="00A83392" w:rsidRPr="00C73048">
        <w:t xml:space="preserve">Liczba osób wg typów zabudowy, wykazanych w złożonych deklaracjach </w:t>
      </w:r>
      <w:r w:rsidR="00BE4CD3" w:rsidRPr="005B05EB">
        <w:rPr>
          <w:rFonts w:cs="Times New Roman"/>
          <w:szCs w:val="24"/>
        </w:rPr>
        <w:t>w okresie od I-XII 201</w:t>
      </w:r>
      <w:r w:rsidR="004162F8">
        <w:rPr>
          <w:rFonts w:cs="Times New Roman"/>
          <w:szCs w:val="24"/>
        </w:rPr>
        <w:t>5</w:t>
      </w:r>
      <w:r w:rsidR="00BE4CD3" w:rsidRPr="005B05EB">
        <w:rPr>
          <w:rFonts w:cs="Times New Roman"/>
          <w:szCs w:val="24"/>
        </w:rPr>
        <w:t xml:space="preserve"> r.</w:t>
      </w:r>
      <w:bookmarkEnd w:id="8"/>
    </w:p>
    <w:tbl>
      <w:tblPr>
        <w:tblW w:w="5000" w:type="pct"/>
        <w:tblCellMar>
          <w:left w:w="70" w:type="dxa"/>
          <w:right w:w="70" w:type="dxa"/>
        </w:tblCellMar>
        <w:tblLook w:val="04A0" w:firstRow="1" w:lastRow="0" w:firstColumn="1" w:lastColumn="0" w:noHBand="0" w:noVBand="1"/>
      </w:tblPr>
      <w:tblGrid>
        <w:gridCol w:w="3260"/>
        <w:gridCol w:w="1713"/>
        <w:gridCol w:w="1068"/>
        <w:gridCol w:w="1661"/>
        <w:gridCol w:w="1068"/>
        <w:gridCol w:w="1009"/>
      </w:tblGrid>
      <w:tr w:rsidR="00A83392" w:rsidRPr="0013021B" w:rsidTr="00BE4CD3">
        <w:trPr>
          <w:trHeight w:val="315"/>
        </w:trPr>
        <w:tc>
          <w:tcPr>
            <w:tcW w:w="1667"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A83392" w:rsidRPr="0013021B" w:rsidRDefault="00F36B07" w:rsidP="00BA3242">
            <w:pPr>
              <w:spacing w:after="0"/>
              <w:jc w:val="center"/>
              <w:rPr>
                <w:rFonts w:eastAsia="Times New Roman" w:cs="Times New Roman"/>
                <w:b/>
                <w:bCs/>
                <w:color w:val="000000"/>
                <w:szCs w:val="24"/>
                <w:lang w:eastAsia="pl-PL"/>
              </w:rPr>
            </w:pPr>
            <w:r>
              <w:rPr>
                <w:rFonts w:eastAsia="Times New Roman" w:cs="Times New Roman"/>
                <w:b/>
                <w:bCs/>
                <w:color w:val="000000"/>
                <w:szCs w:val="24"/>
                <w:lang w:eastAsia="pl-PL"/>
              </w:rPr>
              <w:t>Nazwa gminy</w:t>
            </w:r>
          </w:p>
        </w:tc>
        <w:tc>
          <w:tcPr>
            <w:tcW w:w="3333" w:type="pct"/>
            <w:gridSpan w:val="5"/>
            <w:tcBorders>
              <w:top w:val="single" w:sz="8" w:space="0" w:color="auto"/>
              <w:left w:val="nil"/>
              <w:bottom w:val="single" w:sz="8" w:space="0" w:color="auto"/>
              <w:right w:val="single" w:sz="8" w:space="0" w:color="000000"/>
            </w:tcBorders>
            <w:shd w:val="clear" w:color="auto" w:fill="auto"/>
            <w:noWrap/>
            <w:vAlign w:val="bottom"/>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Liczba ludności</w:t>
            </w:r>
          </w:p>
        </w:tc>
      </w:tr>
      <w:tr w:rsidR="00A83392" w:rsidRPr="0013021B" w:rsidTr="002F0DD8">
        <w:trPr>
          <w:trHeight w:val="660"/>
        </w:trPr>
        <w:tc>
          <w:tcPr>
            <w:tcW w:w="1667" w:type="pct"/>
            <w:vMerge/>
            <w:tcBorders>
              <w:top w:val="single" w:sz="8" w:space="0" w:color="auto"/>
              <w:left w:val="single" w:sz="8" w:space="0" w:color="auto"/>
              <w:bottom w:val="single" w:sz="8" w:space="0" w:color="000000"/>
              <w:right w:val="single" w:sz="8" w:space="0" w:color="auto"/>
            </w:tcBorders>
            <w:vAlign w:val="center"/>
            <w:hideMark/>
          </w:tcPr>
          <w:p w:rsidR="00A83392" w:rsidRPr="0013021B" w:rsidRDefault="00A83392" w:rsidP="00BA3242">
            <w:pPr>
              <w:spacing w:after="0"/>
              <w:rPr>
                <w:rFonts w:eastAsia="Times New Roman" w:cs="Times New Roman"/>
                <w:b/>
                <w:bCs/>
                <w:color w:val="000000"/>
                <w:szCs w:val="24"/>
                <w:lang w:eastAsia="pl-PL"/>
              </w:rPr>
            </w:pPr>
          </w:p>
        </w:tc>
        <w:tc>
          <w:tcPr>
            <w:tcW w:w="2817" w:type="pct"/>
            <w:gridSpan w:val="4"/>
            <w:tcBorders>
              <w:top w:val="single" w:sz="8" w:space="0" w:color="auto"/>
              <w:left w:val="nil"/>
              <w:bottom w:val="single" w:sz="8" w:space="0" w:color="auto"/>
              <w:right w:val="single" w:sz="8" w:space="0" w:color="000000"/>
            </w:tcBorders>
            <w:shd w:val="clear" w:color="000000" w:fill="DCE6F1"/>
            <w:noWrap/>
            <w:vAlign w:val="center"/>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Typ zabudowy</w:t>
            </w:r>
          </w:p>
        </w:tc>
        <w:tc>
          <w:tcPr>
            <w:tcW w:w="516" w:type="pct"/>
            <w:vMerge w:val="restart"/>
            <w:tcBorders>
              <w:top w:val="nil"/>
              <w:left w:val="single" w:sz="8" w:space="0" w:color="auto"/>
              <w:bottom w:val="single" w:sz="8" w:space="0" w:color="000000"/>
              <w:right w:val="single" w:sz="8" w:space="0" w:color="auto"/>
            </w:tcBorders>
            <w:shd w:val="clear" w:color="000000" w:fill="DCE6F1"/>
            <w:vAlign w:val="center"/>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Ogółem</w:t>
            </w:r>
          </w:p>
        </w:tc>
      </w:tr>
      <w:tr w:rsidR="00A83392" w:rsidRPr="0013021B" w:rsidTr="002F0DD8">
        <w:trPr>
          <w:trHeight w:val="420"/>
        </w:trPr>
        <w:tc>
          <w:tcPr>
            <w:tcW w:w="1667" w:type="pct"/>
            <w:vMerge/>
            <w:tcBorders>
              <w:top w:val="single" w:sz="8" w:space="0" w:color="auto"/>
              <w:left w:val="single" w:sz="8" w:space="0" w:color="auto"/>
              <w:bottom w:val="single" w:sz="8" w:space="0" w:color="000000"/>
              <w:right w:val="single" w:sz="8" w:space="0" w:color="auto"/>
            </w:tcBorders>
            <w:vAlign w:val="center"/>
            <w:hideMark/>
          </w:tcPr>
          <w:p w:rsidR="00A83392" w:rsidRPr="0013021B" w:rsidRDefault="00A83392" w:rsidP="00BA3242">
            <w:pPr>
              <w:spacing w:after="0"/>
              <w:rPr>
                <w:rFonts w:eastAsia="Times New Roman" w:cs="Times New Roman"/>
                <w:b/>
                <w:bCs/>
                <w:color w:val="000000"/>
                <w:szCs w:val="24"/>
                <w:lang w:eastAsia="pl-PL"/>
              </w:rPr>
            </w:pPr>
          </w:p>
        </w:tc>
        <w:tc>
          <w:tcPr>
            <w:tcW w:w="876" w:type="pct"/>
            <w:tcBorders>
              <w:top w:val="nil"/>
              <w:left w:val="nil"/>
              <w:bottom w:val="single" w:sz="8" w:space="0" w:color="auto"/>
              <w:right w:val="single" w:sz="8" w:space="0" w:color="auto"/>
            </w:tcBorders>
            <w:shd w:val="clear" w:color="000000" w:fill="DCE6F1"/>
            <w:noWrap/>
            <w:vAlign w:val="bottom"/>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Jednorodzinna</w:t>
            </w:r>
          </w:p>
        </w:tc>
        <w:tc>
          <w:tcPr>
            <w:tcW w:w="546" w:type="pct"/>
            <w:tcBorders>
              <w:top w:val="nil"/>
              <w:left w:val="nil"/>
              <w:bottom w:val="single" w:sz="8" w:space="0" w:color="auto"/>
              <w:right w:val="single" w:sz="8" w:space="0" w:color="auto"/>
            </w:tcBorders>
            <w:shd w:val="clear" w:color="000000" w:fill="DCE6F1"/>
            <w:noWrap/>
            <w:vAlign w:val="center"/>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udział %</w:t>
            </w:r>
          </w:p>
        </w:tc>
        <w:tc>
          <w:tcPr>
            <w:tcW w:w="849" w:type="pct"/>
            <w:tcBorders>
              <w:top w:val="nil"/>
              <w:left w:val="nil"/>
              <w:bottom w:val="single" w:sz="4" w:space="0" w:color="auto"/>
              <w:right w:val="single" w:sz="8" w:space="0" w:color="auto"/>
            </w:tcBorders>
            <w:shd w:val="clear" w:color="000000" w:fill="DCE6F1"/>
            <w:noWrap/>
            <w:vAlign w:val="bottom"/>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Wielorodzinna</w:t>
            </w:r>
          </w:p>
        </w:tc>
        <w:tc>
          <w:tcPr>
            <w:tcW w:w="546" w:type="pct"/>
            <w:tcBorders>
              <w:top w:val="nil"/>
              <w:left w:val="nil"/>
              <w:bottom w:val="single" w:sz="8" w:space="0" w:color="auto"/>
              <w:right w:val="single" w:sz="8" w:space="0" w:color="auto"/>
            </w:tcBorders>
            <w:shd w:val="clear" w:color="000000" w:fill="DCE6F1"/>
            <w:noWrap/>
            <w:vAlign w:val="center"/>
            <w:hideMark/>
          </w:tcPr>
          <w:p w:rsidR="00A83392" w:rsidRPr="0013021B" w:rsidRDefault="00A83392" w:rsidP="00BA3242">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udział %</w:t>
            </w:r>
          </w:p>
        </w:tc>
        <w:tc>
          <w:tcPr>
            <w:tcW w:w="516" w:type="pct"/>
            <w:vMerge/>
            <w:tcBorders>
              <w:top w:val="nil"/>
              <w:left w:val="single" w:sz="8" w:space="0" w:color="auto"/>
              <w:bottom w:val="single" w:sz="8" w:space="0" w:color="000000"/>
              <w:right w:val="single" w:sz="8" w:space="0" w:color="auto"/>
            </w:tcBorders>
            <w:vAlign w:val="center"/>
            <w:hideMark/>
          </w:tcPr>
          <w:p w:rsidR="00A83392" w:rsidRPr="0013021B" w:rsidRDefault="00A83392" w:rsidP="00BA3242">
            <w:pPr>
              <w:spacing w:after="0"/>
              <w:rPr>
                <w:rFonts w:eastAsia="Times New Roman" w:cs="Times New Roman"/>
                <w:b/>
                <w:bCs/>
                <w:color w:val="000000"/>
                <w:szCs w:val="24"/>
                <w:lang w:eastAsia="pl-PL"/>
              </w:rPr>
            </w:pP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Białośliwie</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3 201</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81%</w:t>
            </w:r>
          </w:p>
        </w:tc>
        <w:tc>
          <w:tcPr>
            <w:tcW w:w="849" w:type="pct"/>
            <w:tcBorders>
              <w:top w:val="single" w:sz="8" w:space="0" w:color="auto"/>
              <w:left w:val="single" w:sz="8" w:space="0" w:color="auto"/>
              <w:bottom w:val="single" w:sz="8" w:space="0" w:color="auto"/>
              <w:right w:val="single" w:sz="8" w:space="0" w:color="auto"/>
            </w:tcBorders>
            <w:shd w:val="clear" w:color="auto" w:fill="auto"/>
            <w:noWrap/>
            <w:hideMark/>
          </w:tcPr>
          <w:p w:rsidR="00EE5AC0" w:rsidRPr="009E05DD" w:rsidRDefault="00EE5AC0" w:rsidP="00EE5AC0">
            <w:pPr>
              <w:jc w:val="center"/>
            </w:pPr>
            <w:r w:rsidRPr="009E05DD">
              <w:t>746</w:t>
            </w:r>
          </w:p>
        </w:tc>
        <w:tc>
          <w:tcPr>
            <w:tcW w:w="546" w:type="pct"/>
            <w:tcBorders>
              <w:top w:val="nil"/>
              <w:left w:val="nil"/>
              <w:bottom w:val="single" w:sz="8" w:space="0" w:color="auto"/>
              <w:right w:val="nil"/>
            </w:tcBorders>
            <w:shd w:val="clear" w:color="000000" w:fill="DCE6F1"/>
            <w:noWrap/>
          </w:tcPr>
          <w:p w:rsidR="00EE5AC0" w:rsidRPr="002E24ED" w:rsidRDefault="00EE5AC0" w:rsidP="00EE5AC0">
            <w:pPr>
              <w:jc w:val="center"/>
            </w:pPr>
            <w:r w:rsidRPr="002E24ED">
              <w:t>19%</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3 947</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Czarnków</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7 631</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84%</w:t>
            </w:r>
          </w:p>
        </w:tc>
        <w:tc>
          <w:tcPr>
            <w:tcW w:w="849" w:type="pct"/>
            <w:tcBorders>
              <w:top w:val="nil"/>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1 497</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16%</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9 128</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Drawsko</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4 671</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92%</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385</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8%</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5 056</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Jastrowie</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4 068</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44%</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5 197</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56%</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9 265</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Kaczory</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5 263</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86%</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877</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14%</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6 140</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Krajenka</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4 180</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70%</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1 778</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30%</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5 958</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Krzyż Wlkp.</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3 525</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50%</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3 491</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50%</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7 016</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Miasteczko Krajeńskie</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2 044</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80%</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503</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20%</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2 547</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Okonek</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3 431</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52%</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3 201</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48%</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6 632</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Miasto Piła</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12 937</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20%</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50 784</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80%</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63 721</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Ujście</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3 663</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56%</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2 857</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44%</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6 520</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Wieleń</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6 819</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66%</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3 490</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34%</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10 309</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Wyrzysk</w:t>
            </w:r>
          </w:p>
        </w:tc>
        <w:tc>
          <w:tcPr>
            <w:tcW w:w="876" w:type="pct"/>
            <w:tcBorders>
              <w:top w:val="nil"/>
              <w:left w:val="single" w:sz="4" w:space="0" w:color="auto"/>
              <w:bottom w:val="single" w:sz="4" w:space="0" w:color="auto"/>
              <w:right w:val="single" w:sz="4" w:space="0" w:color="auto"/>
            </w:tcBorders>
            <w:shd w:val="clear" w:color="auto" w:fill="auto"/>
            <w:noWrap/>
            <w:hideMark/>
          </w:tcPr>
          <w:p w:rsidR="00EE5AC0" w:rsidRPr="00F2712B" w:rsidRDefault="00EE5AC0" w:rsidP="00EE5AC0">
            <w:pPr>
              <w:jc w:val="center"/>
            </w:pPr>
            <w:r w:rsidRPr="00F2712B">
              <w:t>7 090</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63%</w:t>
            </w:r>
          </w:p>
        </w:tc>
        <w:tc>
          <w:tcPr>
            <w:tcW w:w="849" w:type="pct"/>
            <w:tcBorders>
              <w:top w:val="single" w:sz="8" w:space="0" w:color="auto"/>
              <w:left w:val="single" w:sz="4" w:space="0" w:color="auto"/>
              <w:bottom w:val="single" w:sz="4" w:space="0" w:color="auto"/>
              <w:right w:val="single" w:sz="4" w:space="0" w:color="auto"/>
            </w:tcBorders>
            <w:shd w:val="clear" w:color="auto" w:fill="auto"/>
            <w:noWrap/>
            <w:hideMark/>
          </w:tcPr>
          <w:p w:rsidR="00EE5AC0" w:rsidRPr="009E05DD" w:rsidRDefault="00EE5AC0" w:rsidP="00EE5AC0">
            <w:pPr>
              <w:jc w:val="center"/>
            </w:pPr>
            <w:r w:rsidRPr="009E05DD">
              <w:t>4 131</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37%</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11 221</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0F28B2" w:rsidRDefault="00EE5AC0"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Wysoka</w:t>
            </w:r>
          </w:p>
        </w:tc>
        <w:tc>
          <w:tcPr>
            <w:tcW w:w="876" w:type="pct"/>
            <w:tcBorders>
              <w:top w:val="nil"/>
              <w:left w:val="single" w:sz="4" w:space="0" w:color="auto"/>
              <w:bottom w:val="nil"/>
              <w:right w:val="single" w:sz="4" w:space="0" w:color="auto"/>
            </w:tcBorders>
            <w:shd w:val="clear" w:color="auto" w:fill="auto"/>
            <w:noWrap/>
            <w:hideMark/>
          </w:tcPr>
          <w:p w:rsidR="00EE5AC0" w:rsidRPr="00F2712B" w:rsidRDefault="00EE5AC0" w:rsidP="00EE5AC0">
            <w:pPr>
              <w:jc w:val="center"/>
            </w:pPr>
            <w:r w:rsidRPr="00F2712B">
              <w:t>3 067</w:t>
            </w:r>
          </w:p>
        </w:tc>
        <w:tc>
          <w:tcPr>
            <w:tcW w:w="546" w:type="pct"/>
            <w:tcBorders>
              <w:top w:val="nil"/>
              <w:left w:val="single" w:sz="8" w:space="0" w:color="auto"/>
              <w:bottom w:val="single" w:sz="8" w:space="0" w:color="auto"/>
              <w:right w:val="nil"/>
            </w:tcBorders>
            <w:shd w:val="clear" w:color="000000" w:fill="DCE6F1"/>
            <w:noWrap/>
          </w:tcPr>
          <w:p w:rsidR="00EE5AC0" w:rsidRPr="00D65165" w:rsidRDefault="00EE5AC0" w:rsidP="00EE5AC0">
            <w:pPr>
              <w:jc w:val="center"/>
            </w:pPr>
            <w:r w:rsidRPr="00D65165">
              <w:t>57%</w:t>
            </w:r>
          </w:p>
        </w:tc>
        <w:tc>
          <w:tcPr>
            <w:tcW w:w="849" w:type="pct"/>
            <w:tcBorders>
              <w:top w:val="single" w:sz="8" w:space="0" w:color="auto"/>
              <w:left w:val="single" w:sz="4" w:space="0" w:color="auto"/>
              <w:bottom w:val="nil"/>
              <w:right w:val="nil"/>
            </w:tcBorders>
            <w:shd w:val="clear" w:color="auto" w:fill="auto"/>
            <w:noWrap/>
            <w:hideMark/>
          </w:tcPr>
          <w:p w:rsidR="00EE5AC0" w:rsidRPr="009E05DD" w:rsidRDefault="00EE5AC0" w:rsidP="00EE5AC0">
            <w:pPr>
              <w:jc w:val="center"/>
            </w:pPr>
            <w:r w:rsidRPr="009E05DD">
              <w:t>2 326</w:t>
            </w:r>
          </w:p>
        </w:tc>
        <w:tc>
          <w:tcPr>
            <w:tcW w:w="546" w:type="pct"/>
            <w:tcBorders>
              <w:top w:val="nil"/>
              <w:left w:val="single" w:sz="8" w:space="0" w:color="auto"/>
              <w:bottom w:val="single" w:sz="8" w:space="0" w:color="auto"/>
              <w:right w:val="nil"/>
            </w:tcBorders>
            <w:shd w:val="clear" w:color="000000" w:fill="DCE6F1"/>
            <w:noWrap/>
          </w:tcPr>
          <w:p w:rsidR="00EE5AC0" w:rsidRPr="002E24ED" w:rsidRDefault="00EE5AC0" w:rsidP="00EE5AC0">
            <w:pPr>
              <w:jc w:val="center"/>
            </w:pPr>
            <w:r w:rsidRPr="002E24ED">
              <w:t>43%</w:t>
            </w:r>
          </w:p>
        </w:tc>
        <w:tc>
          <w:tcPr>
            <w:tcW w:w="516" w:type="pct"/>
            <w:tcBorders>
              <w:top w:val="nil"/>
              <w:left w:val="single" w:sz="8" w:space="0" w:color="auto"/>
              <w:bottom w:val="single" w:sz="8" w:space="0" w:color="auto"/>
              <w:right w:val="single" w:sz="8" w:space="0" w:color="auto"/>
            </w:tcBorders>
            <w:shd w:val="clear" w:color="auto" w:fill="auto"/>
            <w:noWrap/>
            <w:hideMark/>
          </w:tcPr>
          <w:p w:rsidR="00EE5AC0" w:rsidRPr="00136D2A" w:rsidRDefault="00EE5AC0" w:rsidP="00EE5AC0">
            <w:pPr>
              <w:jc w:val="center"/>
            </w:pPr>
            <w:r w:rsidRPr="00136D2A">
              <w:t>5 393</w:t>
            </w:r>
          </w:p>
        </w:tc>
      </w:tr>
      <w:tr w:rsidR="00EE5AC0" w:rsidRPr="0013021B" w:rsidTr="00EE5AC0">
        <w:trPr>
          <w:trHeight w:hRule="exact" w:val="329"/>
        </w:trPr>
        <w:tc>
          <w:tcPr>
            <w:tcW w:w="1667" w:type="pct"/>
            <w:tcBorders>
              <w:top w:val="nil"/>
              <w:left w:val="single" w:sz="8" w:space="0" w:color="auto"/>
              <w:bottom w:val="single" w:sz="8" w:space="0" w:color="auto"/>
              <w:right w:val="nil"/>
            </w:tcBorders>
            <w:shd w:val="clear" w:color="000000" w:fill="DCE6F1"/>
            <w:noWrap/>
            <w:vAlign w:val="bottom"/>
            <w:hideMark/>
          </w:tcPr>
          <w:p w:rsidR="00EE5AC0" w:rsidRPr="0013021B" w:rsidRDefault="00EE5AC0" w:rsidP="00BA3242">
            <w:pPr>
              <w:spacing w:after="0"/>
              <w:rPr>
                <w:rFonts w:eastAsia="Times New Roman" w:cs="Times New Roman"/>
                <w:b/>
                <w:bCs/>
                <w:color w:val="000000"/>
                <w:szCs w:val="24"/>
                <w:lang w:eastAsia="pl-PL"/>
              </w:rPr>
            </w:pPr>
            <w:r w:rsidRPr="0013021B">
              <w:rPr>
                <w:rFonts w:eastAsia="Times New Roman" w:cs="Times New Roman"/>
                <w:b/>
                <w:bCs/>
                <w:color w:val="000000"/>
                <w:szCs w:val="24"/>
                <w:lang w:eastAsia="pl-PL"/>
              </w:rPr>
              <w:t>Razem</w:t>
            </w:r>
          </w:p>
        </w:tc>
        <w:tc>
          <w:tcPr>
            <w:tcW w:w="876" w:type="pct"/>
            <w:tcBorders>
              <w:top w:val="single" w:sz="8" w:space="0" w:color="auto"/>
              <w:left w:val="single" w:sz="8" w:space="0" w:color="auto"/>
              <w:bottom w:val="single" w:sz="8" w:space="0" w:color="auto"/>
              <w:right w:val="single" w:sz="4" w:space="0" w:color="auto"/>
            </w:tcBorders>
            <w:shd w:val="clear" w:color="000000" w:fill="DCE6F1"/>
            <w:noWrap/>
            <w:hideMark/>
          </w:tcPr>
          <w:p w:rsidR="00EE5AC0" w:rsidRDefault="00EE5AC0" w:rsidP="00EE5AC0">
            <w:pPr>
              <w:jc w:val="center"/>
            </w:pPr>
            <w:r w:rsidRPr="00F2712B">
              <w:t>71 590</w:t>
            </w:r>
          </w:p>
        </w:tc>
        <w:tc>
          <w:tcPr>
            <w:tcW w:w="546" w:type="pct"/>
            <w:tcBorders>
              <w:top w:val="nil"/>
              <w:left w:val="single" w:sz="8" w:space="0" w:color="auto"/>
              <w:bottom w:val="single" w:sz="8" w:space="0" w:color="auto"/>
              <w:right w:val="nil"/>
            </w:tcBorders>
            <w:shd w:val="clear" w:color="000000" w:fill="DCE6F1"/>
            <w:noWrap/>
          </w:tcPr>
          <w:p w:rsidR="00EE5AC0" w:rsidRDefault="00EE5AC0" w:rsidP="00EE5AC0">
            <w:pPr>
              <w:jc w:val="center"/>
            </w:pPr>
            <w:r w:rsidRPr="00D65165">
              <w:t>47%</w:t>
            </w:r>
          </w:p>
        </w:tc>
        <w:tc>
          <w:tcPr>
            <w:tcW w:w="849" w:type="pct"/>
            <w:tcBorders>
              <w:top w:val="single" w:sz="8" w:space="0" w:color="auto"/>
              <w:left w:val="single" w:sz="8" w:space="0" w:color="auto"/>
              <w:bottom w:val="single" w:sz="8" w:space="0" w:color="auto"/>
              <w:right w:val="nil"/>
            </w:tcBorders>
            <w:shd w:val="clear" w:color="000000" w:fill="DCE6F1"/>
            <w:noWrap/>
            <w:hideMark/>
          </w:tcPr>
          <w:p w:rsidR="00EE5AC0" w:rsidRDefault="00EE5AC0" w:rsidP="00EE5AC0">
            <w:pPr>
              <w:jc w:val="center"/>
            </w:pPr>
            <w:r w:rsidRPr="009E05DD">
              <w:t>81 263</w:t>
            </w:r>
          </w:p>
        </w:tc>
        <w:tc>
          <w:tcPr>
            <w:tcW w:w="546" w:type="pct"/>
            <w:tcBorders>
              <w:top w:val="nil"/>
              <w:left w:val="single" w:sz="8" w:space="0" w:color="auto"/>
              <w:bottom w:val="single" w:sz="8" w:space="0" w:color="auto"/>
              <w:right w:val="nil"/>
            </w:tcBorders>
            <w:shd w:val="clear" w:color="000000" w:fill="DCE6F1"/>
            <w:noWrap/>
          </w:tcPr>
          <w:p w:rsidR="00EE5AC0" w:rsidRDefault="00EE5AC0" w:rsidP="00EE5AC0">
            <w:pPr>
              <w:jc w:val="center"/>
            </w:pPr>
            <w:r w:rsidRPr="002E24ED">
              <w:t>53%</w:t>
            </w:r>
          </w:p>
        </w:tc>
        <w:tc>
          <w:tcPr>
            <w:tcW w:w="516" w:type="pct"/>
            <w:tcBorders>
              <w:top w:val="nil"/>
              <w:left w:val="single" w:sz="8" w:space="0" w:color="auto"/>
              <w:bottom w:val="single" w:sz="8" w:space="0" w:color="auto"/>
              <w:right w:val="single" w:sz="8" w:space="0" w:color="auto"/>
            </w:tcBorders>
            <w:shd w:val="clear" w:color="auto" w:fill="C6D9F1" w:themeFill="text2" w:themeFillTint="33"/>
            <w:noWrap/>
            <w:hideMark/>
          </w:tcPr>
          <w:p w:rsidR="00EE5AC0" w:rsidRDefault="00EE5AC0" w:rsidP="00EE5AC0">
            <w:pPr>
              <w:jc w:val="center"/>
            </w:pPr>
            <w:r w:rsidRPr="00136D2A">
              <w:t>152 853</w:t>
            </w:r>
          </w:p>
        </w:tc>
      </w:tr>
    </w:tbl>
    <w:p w:rsidR="00A83392" w:rsidRPr="0013021B" w:rsidRDefault="00A83392" w:rsidP="00A83392">
      <w:pPr>
        <w:jc w:val="both"/>
        <w:rPr>
          <w:rFonts w:cs="Times New Roman"/>
          <w:szCs w:val="24"/>
        </w:rPr>
      </w:pPr>
    </w:p>
    <w:p w:rsidR="009B4746" w:rsidRPr="0013021B" w:rsidRDefault="00570451" w:rsidP="0061197F">
      <w:pPr>
        <w:spacing w:after="0" w:line="360" w:lineRule="auto"/>
        <w:ind w:firstLine="708"/>
        <w:jc w:val="both"/>
        <w:rPr>
          <w:rFonts w:cs="Times New Roman"/>
          <w:szCs w:val="24"/>
        </w:rPr>
      </w:pPr>
      <w:r>
        <w:rPr>
          <w:rFonts w:cs="Times New Roman"/>
          <w:szCs w:val="24"/>
        </w:rPr>
        <w:t>Według danych  zgromadzonych w bazie</w:t>
      </w:r>
      <w:r w:rsidR="0061197F">
        <w:rPr>
          <w:rFonts w:cs="Times New Roman"/>
          <w:szCs w:val="24"/>
        </w:rPr>
        <w:t>,</w:t>
      </w:r>
      <w:r>
        <w:rPr>
          <w:rFonts w:cs="Times New Roman"/>
          <w:szCs w:val="24"/>
        </w:rPr>
        <w:t xml:space="preserve"> na terenie Związku Międzygminnego w </w:t>
      </w:r>
      <w:r w:rsidR="00A44C95">
        <w:rPr>
          <w:rFonts w:cs="Times New Roman"/>
          <w:szCs w:val="24"/>
        </w:rPr>
        <w:t> </w:t>
      </w:r>
      <w:r w:rsidR="009C3008" w:rsidRPr="0013021B">
        <w:rPr>
          <w:rFonts w:cs="Times New Roman"/>
          <w:szCs w:val="24"/>
        </w:rPr>
        <w:t xml:space="preserve">zabudowie jednorodzinnej i zagrodowej zadeklarowano łącznie </w:t>
      </w:r>
      <w:r w:rsidR="00A65B89" w:rsidRPr="00A65B89">
        <w:rPr>
          <w:rFonts w:eastAsia="Times New Roman" w:cs="Times New Roman"/>
          <w:b/>
          <w:bCs/>
          <w:color w:val="000000"/>
          <w:szCs w:val="24"/>
          <w:lang w:eastAsia="pl-PL"/>
        </w:rPr>
        <w:t>71</w:t>
      </w:r>
      <w:r w:rsidR="00A65B89">
        <w:rPr>
          <w:rFonts w:eastAsia="Times New Roman" w:cs="Times New Roman"/>
          <w:b/>
          <w:bCs/>
          <w:color w:val="000000"/>
          <w:szCs w:val="24"/>
          <w:lang w:eastAsia="pl-PL"/>
        </w:rPr>
        <w:t> </w:t>
      </w:r>
      <w:r w:rsidR="00A65B89" w:rsidRPr="00A65B89">
        <w:rPr>
          <w:rFonts w:eastAsia="Times New Roman" w:cs="Times New Roman"/>
          <w:b/>
          <w:bCs/>
          <w:color w:val="000000"/>
          <w:szCs w:val="24"/>
          <w:lang w:eastAsia="pl-PL"/>
        </w:rPr>
        <w:t>590</w:t>
      </w:r>
      <w:r w:rsidR="00A65B89">
        <w:rPr>
          <w:rFonts w:eastAsia="Times New Roman" w:cs="Times New Roman"/>
          <w:b/>
          <w:bCs/>
          <w:color w:val="000000"/>
          <w:szCs w:val="24"/>
          <w:lang w:eastAsia="pl-PL"/>
        </w:rPr>
        <w:t xml:space="preserve"> </w:t>
      </w:r>
      <w:r>
        <w:rPr>
          <w:rFonts w:eastAsia="Times New Roman" w:cs="Times New Roman"/>
          <w:b/>
          <w:bCs/>
          <w:color w:val="000000"/>
          <w:szCs w:val="24"/>
          <w:lang w:eastAsia="pl-PL"/>
        </w:rPr>
        <w:t>osób</w:t>
      </w:r>
      <w:r w:rsidR="006C5375" w:rsidRPr="0013021B">
        <w:rPr>
          <w:rFonts w:cs="Times New Roman"/>
          <w:szCs w:val="24"/>
        </w:rPr>
        <w:t xml:space="preserve"> </w:t>
      </w:r>
      <w:r w:rsidR="009C3008" w:rsidRPr="0013021B">
        <w:rPr>
          <w:rFonts w:cs="Times New Roman"/>
          <w:szCs w:val="24"/>
        </w:rPr>
        <w:t>(</w:t>
      </w:r>
      <w:r w:rsidR="005F507D">
        <w:rPr>
          <w:rFonts w:eastAsia="Times New Roman" w:cs="Times New Roman"/>
          <w:b/>
          <w:bCs/>
          <w:color w:val="000000"/>
          <w:szCs w:val="24"/>
          <w:lang w:eastAsia="pl-PL"/>
        </w:rPr>
        <w:t>47</w:t>
      </w:r>
      <w:r w:rsidR="006C5375" w:rsidRPr="0013021B">
        <w:rPr>
          <w:rFonts w:eastAsia="Times New Roman" w:cs="Times New Roman"/>
          <w:b/>
          <w:bCs/>
          <w:color w:val="000000"/>
          <w:szCs w:val="24"/>
          <w:lang w:eastAsia="pl-PL"/>
        </w:rPr>
        <w:t xml:space="preserve"> </w:t>
      </w:r>
      <w:r w:rsidR="009C3008" w:rsidRPr="0013021B">
        <w:rPr>
          <w:rFonts w:cs="Times New Roman"/>
          <w:szCs w:val="24"/>
        </w:rPr>
        <w:t xml:space="preserve">% </w:t>
      </w:r>
      <w:r>
        <w:rPr>
          <w:rFonts w:cs="Times New Roman"/>
          <w:szCs w:val="24"/>
        </w:rPr>
        <w:t>ogólnej liczby mieszkańców</w:t>
      </w:r>
      <w:r w:rsidR="009C3008" w:rsidRPr="0013021B">
        <w:rPr>
          <w:rFonts w:cs="Times New Roman"/>
          <w:szCs w:val="24"/>
        </w:rPr>
        <w:t xml:space="preserve">), </w:t>
      </w:r>
      <w:r>
        <w:rPr>
          <w:rFonts w:cs="Times New Roman"/>
          <w:szCs w:val="24"/>
        </w:rPr>
        <w:t>natomiast</w:t>
      </w:r>
      <w:r w:rsidR="009C3008" w:rsidRPr="0013021B">
        <w:rPr>
          <w:rFonts w:cs="Times New Roman"/>
          <w:szCs w:val="24"/>
        </w:rPr>
        <w:t xml:space="preserve"> w zabudowie wielorodzinnej </w:t>
      </w:r>
      <w:r w:rsidR="00A65B89" w:rsidRPr="00A65B89">
        <w:rPr>
          <w:rFonts w:eastAsia="Times New Roman" w:cs="Times New Roman"/>
          <w:b/>
          <w:bCs/>
          <w:color w:val="000000"/>
          <w:szCs w:val="24"/>
          <w:lang w:eastAsia="pl-PL"/>
        </w:rPr>
        <w:t>81</w:t>
      </w:r>
      <w:r w:rsidR="00A65B89">
        <w:rPr>
          <w:rFonts w:eastAsia="Times New Roman" w:cs="Times New Roman"/>
          <w:b/>
          <w:bCs/>
          <w:color w:val="000000"/>
          <w:szCs w:val="24"/>
          <w:lang w:eastAsia="pl-PL"/>
        </w:rPr>
        <w:t> </w:t>
      </w:r>
      <w:r w:rsidR="00A65B89" w:rsidRPr="00A65B89">
        <w:rPr>
          <w:rFonts w:eastAsia="Times New Roman" w:cs="Times New Roman"/>
          <w:b/>
          <w:bCs/>
          <w:color w:val="000000"/>
          <w:szCs w:val="24"/>
          <w:lang w:eastAsia="pl-PL"/>
        </w:rPr>
        <w:t>263</w:t>
      </w:r>
      <w:r w:rsidR="00A65B89">
        <w:rPr>
          <w:rFonts w:eastAsia="Times New Roman" w:cs="Times New Roman"/>
          <w:b/>
          <w:bCs/>
          <w:color w:val="000000"/>
          <w:szCs w:val="24"/>
          <w:lang w:eastAsia="pl-PL"/>
        </w:rPr>
        <w:t xml:space="preserve"> </w:t>
      </w:r>
      <w:r w:rsidR="009C3008" w:rsidRPr="003F15BF">
        <w:rPr>
          <w:rFonts w:cs="Times New Roman"/>
          <w:b/>
          <w:szCs w:val="24"/>
        </w:rPr>
        <w:t>osób</w:t>
      </w:r>
      <w:r w:rsidR="009C3008" w:rsidRPr="0013021B">
        <w:rPr>
          <w:rFonts w:cs="Times New Roman"/>
          <w:szCs w:val="24"/>
        </w:rPr>
        <w:t xml:space="preserve"> (</w:t>
      </w:r>
      <w:r w:rsidR="005F507D">
        <w:rPr>
          <w:rFonts w:eastAsia="Times New Roman" w:cs="Times New Roman"/>
          <w:b/>
          <w:bCs/>
          <w:color w:val="000000"/>
          <w:szCs w:val="24"/>
          <w:lang w:eastAsia="pl-PL"/>
        </w:rPr>
        <w:t>53</w:t>
      </w:r>
      <w:r w:rsidR="006C5375" w:rsidRPr="0013021B">
        <w:rPr>
          <w:rFonts w:eastAsia="Times New Roman" w:cs="Times New Roman"/>
          <w:b/>
          <w:bCs/>
          <w:color w:val="000000"/>
          <w:szCs w:val="24"/>
          <w:lang w:eastAsia="pl-PL"/>
        </w:rPr>
        <w:t xml:space="preserve"> </w:t>
      </w:r>
      <w:r>
        <w:rPr>
          <w:rFonts w:cs="Times New Roman"/>
          <w:szCs w:val="24"/>
        </w:rPr>
        <w:t>%</w:t>
      </w:r>
      <w:r w:rsidR="00E648C4" w:rsidRPr="00E648C4">
        <w:rPr>
          <w:rFonts w:cs="Times New Roman"/>
          <w:szCs w:val="24"/>
        </w:rPr>
        <w:t xml:space="preserve"> </w:t>
      </w:r>
      <w:r w:rsidR="00E648C4">
        <w:rPr>
          <w:rFonts w:cs="Times New Roman"/>
          <w:szCs w:val="24"/>
        </w:rPr>
        <w:t>ogólnej liczby mieszkańców</w:t>
      </w:r>
      <w:r w:rsidR="009C3008" w:rsidRPr="0013021B">
        <w:rPr>
          <w:rFonts w:cs="Times New Roman"/>
          <w:szCs w:val="24"/>
        </w:rPr>
        <w:t xml:space="preserve">). </w:t>
      </w:r>
      <w:r>
        <w:rPr>
          <w:rFonts w:cs="Times New Roman"/>
          <w:szCs w:val="24"/>
        </w:rPr>
        <w:t xml:space="preserve">Podkreślić należy fakt, iż </w:t>
      </w:r>
      <w:r w:rsidR="009C3008" w:rsidRPr="0013021B">
        <w:rPr>
          <w:rFonts w:cs="Times New Roman"/>
          <w:szCs w:val="24"/>
        </w:rPr>
        <w:t xml:space="preserve">stosunkowo wysoki wskaźnik </w:t>
      </w:r>
      <w:r w:rsidR="00364E87" w:rsidRPr="0013021B">
        <w:rPr>
          <w:rFonts w:cs="Times New Roman"/>
          <w:szCs w:val="24"/>
        </w:rPr>
        <w:t xml:space="preserve">liczby osób </w:t>
      </w:r>
      <w:r w:rsidR="00B00001" w:rsidRPr="0013021B">
        <w:rPr>
          <w:rFonts w:cs="Times New Roman"/>
          <w:szCs w:val="24"/>
        </w:rPr>
        <w:t xml:space="preserve">zamieszkałych </w:t>
      </w:r>
      <w:r w:rsidR="00364E87" w:rsidRPr="0013021B">
        <w:rPr>
          <w:rFonts w:cs="Times New Roman"/>
          <w:szCs w:val="24"/>
        </w:rPr>
        <w:t xml:space="preserve">w zabudowie wielorodzinnej </w:t>
      </w:r>
      <w:r w:rsidR="009C3008" w:rsidRPr="0013021B">
        <w:rPr>
          <w:rFonts w:cs="Times New Roman"/>
          <w:szCs w:val="24"/>
        </w:rPr>
        <w:t>jest wynikiem uwzględniania danych odnosząc</w:t>
      </w:r>
      <w:r w:rsidR="00A44C95">
        <w:rPr>
          <w:rFonts w:cs="Times New Roman"/>
          <w:szCs w:val="24"/>
        </w:rPr>
        <w:t>ych się do miasta Piła, gdzie w </w:t>
      </w:r>
      <w:r w:rsidR="009C3008" w:rsidRPr="0013021B">
        <w:rPr>
          <w:rFonts w:cs="Times New Roman"/>
          <w:szCs w:val="24"/>
        </w:rPr>
        <w:t xml:space="preserve">zabudowie wielorodzinnej </w:t>
      </w:r>
      <w:r w:rsidR="006F199B" w:rsidRPr="0013021B">
        <w:rPr>
          <w:rFonts w:cs="Times New Roman"/>
          <w:szCs w:val="24"/>
        </w:rPr>
        <w:t>zamieszkuje</w:t>
      </w:r>
      <w:r w:rsidR="006C5375" w:rsidRPr="0013021B">
        <w:rPr>
          <w:rFonts w:cs="Times New Roman"/>
          <w:szCs w:val="24"/>
        </w:rPr>
        <w:t xml:space="preserve"> ok</w:t>
      </w:r>
      <w:r w:rsidR="003F15BF">
        <w:rPr>
          <w:rFonts w:cs="Times New Roman"/>
          <w:szCs w:val="24"/>
        </w:rPr>
        <w:t>.</w:t>
      </w:r>
      <w:r w:rsidR="006C5375" w:rsidRPr="0013021B">
        <w:rPr>
          <w:rFonts w:cs="Times New Roman"/>
          <w:szCs w:val="24"/>
        </w:rPr>
        <w:t xml:space="preserve"> </w:t>
      </w:r>
      <w:r w:rsidR="00F359E8" w:rsidRPr="0013021B">
        <w:rPr>
          <w:rFonts w:cs="Times New Roman"/>
          <w:szCs w:val="24"/>
        </w:rPr>
        <w:t xml:space="preserve"> 80% mieszkańców. </w:t>
      </w:r>
      <w:r w:rsidR="008B6E50">
        <w:rPr>
          <w:rFonts w:cs="Times New Roman"/>
          <w:szCs w:val="24"/>
        </w:rPr>
        <w:t>Wyłączając</w:t>
      </w:r>
      <w:r>
        <w:rPr>
          <w:rFonts w:cs="Times New Roman"/>
          <w:szCs w:val="24"/>
        </w:rPr>
        <w:t xml:space="preserve"> </w:t>
      </w:r>
      <w:r w:rsidR="008B6E50">
        <w:rPr>
          <w:rFonts w:cs="Times New Roman"/>
          <w:szCs w:val="24"/>
        </w:rPr>
        <w:t>z</w:t>
      </w:r>
      <w:r>
        <w:rPr>
          <w:rFonts w:cs="Times New Roman"/>
          <w:szCs w:val="24"/>
        </w:rPr>
        <w:t xml:space="preserve"> </w:t>
      </w:r>
      <w:r w:rsidR="008B6E50">
        <w:rPr>
          <w:rFonts w:cs="Times New Roman"/>
          <w:szCs w:val="24"/>
        </w:rPr>
        <w:t>rozważań</w:t>
      </w:r>
      <w:r w:rsidR="00F359E8" w:rsidRPr="0013021B">
        <w:rPr>
          <w:rFonts w:cs="Times New Roman"/>
          <w:szCs w:val="24"/>
        </w:rPr>
        <w:t xml:space="preserve"> dane dotyczące </w:t>
      </w:r>
      <w:r w:rsidR="008B6E50">
        <w:rPr>
          <w:rFonts w:cs="Times New Roman"/>
          <w:szCs w:val="24"/>
        </w:rPr>
        <w:t xml:space="preserve">miasta </w:t>
      </w:r>
      <w:r w:rsidR="00F359E8" w:rsidRPr="0013021B">
        <w:rPr>
          <w:rFonts w:cs="Times New Roman"/>
          <w:szCs w:val="24"/>
        </w:rPr>
        <w:t>Pił</w:t>
      </w:r>
      <w:r w:rsidR="008B6E50">
        <w:rPr>
          <w:rFonts w:cs="Times New Roman"/>
          <w:szCs w:val="24"/>
        </w:rPr>
        <w:t>a</w:t>
      </w:r>
      <w:r w:rsidR="00EF23AB">
        <w:rPr>
          <w:rFonts w:cs="Times New Roman"/>
          <w:szCs w:val="24"/>
        </w:rPr>
        <w:t xml:space="preserve">, </w:t>
      </w:r>
      <w:r w:rsidR="008B6E50">
        <w:rPr>
          <w:rFonts w:cs="Times New Roman"/>
          <w:szCs w:val="24"/>
        </w:rPr>
        <w:t xml:space="preserve"> okazuje się, że udział liczby osób zamieszkujących</w:t>
      </w:r>
      <w:r w:rsidR="00F359E8" w:rsidRPr="0013021B">
        <w:rPr>
          <w:rFonts w:cs="Times New Roman"/>
          <w:szCs w:val="24"/>
        </w:rPr>
        <w:t xml:space="preserve"> zabudow</w:t>
      </w:r>
      <w:r w:rsidR="008B6E50">
        <w:rPr>
          <w:rFonts w:cs="Times New Roman"/>
          <w:szCs w:val="24"/>
        </w:rPr>
        <w:t>ę</w:t>
      </w:r>
      <w:r w:rsidR="00F359E8" w:rsidRPr="0013021B">
        <w:rPr>
          <w:rFonts w:cs="Times New Roman"/>
          <w:szCs w:val="24"/>
        </w:rPr>
        <w:t xml:space="preserve"> </w:t>
      </w:r>
      <w:r w:rsidR="00B00001" w:rsidRPr="0013021B">
        <w:rPr>
          <w:rFonts w:cs="Times New Roman"/>
          <w:szCs w:val="24"/>
        </w:rPr>
        <w:t>wielorodzinn</w:t>
      </w:r>
      <w:r w:rsidR="008B6E50">
        <w:rPr>
          <w:rFonts w:cs="Times New Roman"/>
          <w:szCs w:val="24"/>
        </w:rPr>
        <w:t>ą na terenie Związku</w:t>
      </w:r>
      <w:r w:rsidR="00F359E8" w:rsidRPr="0013021B">
        <w:rPr>
          <w:rFonts w:cs="Times New Roman"/>
          <w:szCs w:val="24"/>
        </w:rPr>
        <w:t xml:space="preserve">  wynosi </w:t>
      </w:r>
      <w:r w:rsidR="008B6E50">
        <w:rPr>
          <w:rFonts w:cs="Times New Roman"/>
          <w:szCs w:val="24"/>
        </w:rPr>
        <w:t xml:space="preserve">zaledwie </w:t>
      </w:r>
      <w:r w:rsidR="00B00001" w:rsidRPr="0013021B">
        <w:rPr>
          <w:rFonts w:cs="Times New Roman"/>
          <w:szCs w:val="24"/>
        </w:rPr>
        <w:t>34</w:t>
      </w:r>
      <w:r w:rsidR="00152F1B">
        <w:rPr>
          <w:rFonts w:cs="Times New Roman"/>
          <w:szCs w:val="24"/>
        </w:rPr>
        <w:t xml:space="preserve"> </w:t>
      </w:r>
      <w:r w:rsidR="00F359E8" w:rsidRPr="0013021B">
        <w:rPr>
          <w:rFonts w:cs="Times New Roman"/>
          <w:szCs w:val="24"/>
        </w:rPr>
        <w:t>%</w:t>
      </w:r>
      <w:r w:rsidR="008B6E50">
        <w:rPr>
          <w:rFonts w:cs="Times New Roman"/>
          <w:szCs w:val="24"/>
        </w:rPr>
        <w:t xml:space="preserve">, przy czym </w:t>
      </w:r>
      <w:r w:rsidR="00B00001" w:rsidRPr="0013021B">
        <w:rPr>
          <w:rFonts w:cs="Times New Roman"/>
          <w:szCs w:val="24"/>
        </w:rPr>
        <w:t xml:space="preserve">najwyższy </w:t>
      </w:r>
      <w:r w:rsidR="00F359E8" w:rsidRPr="0013021B">
        <w:rPr>
          <w:rFonts w:cs="Times New Roman"/>
          <w:szCs w:val="24"/>
        </w:rPr>
        <w:t xml:space="preserve">wskaźnik wykazuje miasto i gmina Jastrowie – </w:t>
      </w:r>
      <w:r w:rsidR="005F507D">
        <w:rPr>
          <w:rFonts w:cs="Times New Roman"/>
          <w:szCs w:val="24"/>
        </w:rPr>
        <w:t>5</w:t>
      </w:r>
      <w:r w:rsidR="00A65B89">
        <w:rPr>
          <w:rFonts w:cs="Times New Roman"/>
          <w:szCs w:val="24"/>
        </w:rPr>
        <w:t>6</w:t>
      </w:r>
      <w:r w:rsidR="005F507D">
        <w:rPr>
          <w:rFonts w:cs="Times New Roman"/>
          <w:szCs w:val="24"/>
        </w:rPr>
        <w:t xml:space="preserve"> </w:t>
      </w:r>
      <w:r w:rsidR="00E654BA" w:rsidRPr="0013021B">
        <w:rPr>
          <w:rFonts w:cs="Times New Roman"/>
          <w:szCs w:val="24"/>
        </w:rPr>
        <w:t>%</w:t>
      </w:r>
      <w:r w:rsidR="00B00001" w:rsidRPr="0013021B">
        <w:rPr>
          <w:rFonts w:cs="Times New Roman"/>
          <w:szCs w:val="24"/>
        </w:rPr>
        <w:t>,</w:t>
      </w:r>
      <w:r w:rsidR="00F359E8" w:rsidRPr="0013021B">
        <w:rPr>
          <w:rFonts w:cs="Times New Roman"/>
          <w:szCs w:val="24"/>
        </w:rPr>
        <w:t xml:space="preserve"> </w:t>
      </w:r>
      <w:r w:rsidR="008B6E50">
        <w:rPr>
          <w:rFonts w:cs="Times New Roman"/>
          <w:szCs w:val="24"/>
        </w:rPr>
        <w:t xml:space="preserve">natomiast </w:t>
      </w:r>
      <w:r w:rsidR="00F359E8" w:rsidRPr="0013021B">
        <w:rPr>
          <w:rFonts w:cs="Times New Roman"/>
          <w:szCs w:val="24"/>
        </w:rPr>
        <w:t xml:space="preserve"> </w:t>
      </w:r>
      <w:r w:rsidR="00B00001" w:rsidRPr="0013021B">
        <w:rPr>
          <w:rFonts w:cs="Times New Roman"/>
          <w:szCs w:val="24"/>
        </w:rPr>
        <w:t xml:space="preserve">najniższy </w:t>
      </w:r>
      <w:r w:rsidR="00F359E8" w:rsidRPr="0013021B">
        <w:rPr>
          <w:rFonts w:cs="Times New Roman"/>
          <w:szCs w:val="24"/>
        </w:rPr>
        <w:t xml:space="preserve">gmina Drawsko – </w:t>
      </w:r>
      <w:r w:rsidR="00A65B89">
        <w:rPr>
          <w:rFonts w:cs="Times New Roman"/>
          <w:szCs w:val="24"/>
        </w:rPr>
        <w:t>8</w:t>
      </w:r>
      <w:r w:rsidR="005F507D">
        <w:rPr>
          <w:rFonts w:cs="Times New Roman"/>
          <w:szCs w:val="24"/>
        </w:rPr>
        <w:t xml:space="preserve"> </w:t>
      </w:r>
      <w:r w:rsidR="00F359E8" w:rsidRPr="0013021B">
        <w:rPr>
          <w:rFonts w:cs="Times New Roman"/>
          <w:szCs w:val="24"/>
        </w:rPr>
        <w:t>%.</w:t>
      </w:r>
      <w:r w:rsidR="00477A1C" w:rsidRPr="0013021B">
        <w:rPr>
          <w:rFonts w:cs="Times New Roman"/>
          <w:szCs w:val="24"/>
        </w:rPr>
        <w:t xml:space="preserve"> </w:t>
      </w:r>
    </w:p>
    <w:p w:rsidR="00811525" w:rsidRDefault="00970600" w:rsidP="005F7ACC">
      <w:pPr>
        <w:pStyle w:val="Nagwek1"/>
        <w:numPr>
          <w:ilvl w:val="0"/>
          <w:numId w:val="19"/>
        </w:numPr>
        <w:spacing w:after="240"/>
      </w:pPr>
      <w:bookmarkStart w:id="9" w:name="_Toc447185632"/>
      <w:r w:rsidRPr="003037A6">
        <w:lastRenderedPageBreak/>
        <w:t>Deklarowany sposób zbierania odpadów przez mieszkańców ZM „PRGOK”</w:t>
      </w:r>
      <w:bookmarkEnd w:id="9"/>
    </w:p>
    <w:p w:rsidR="00EC5D74" w:rsidRPr="00FC40A0" w:rsidRDefault="008B6E50" w:rsidP="00AE2C89">
      <w:pPr>
        <w:spacing w:after="0" w:line="360" w:lineRule="auto"/>
        <w:ind w:firstLine="360"/>
        <w:jc w:val="both"/>
        <w:rPr>
          <w:rFonts w:cs="Times New Roman"/>
          <w:szCs w:val="24"/>
        </w:rPr>
      </w:pPr>
      <w:r w:rsidRPr="00FC40A0">
        <w:rPr>
          <w:rFonts w:cs="Times New Roman"/>
          <w:szCs w:val="24"/>
        </w:rPr>
        <w:t>Jednym z podstawowych c</w:t>
      </w:r>
      <w:r w:rsidR="004C5EC9" w:rsidRPr="00FC40A0">
        <w:rPr>
          <w:rFonts w:cs="Times New Roman"/>
          <w:szCs w:val="24"/>
        </w:rPr>
        <w:t>zynnik</w:t>
      </w:r>
      <w:r w:rsidRPr="00FC40A0">
        <w:rPr>
          <w:rFonts w:cs="Times New Roman"/>
          <w:szCs w:val="24"/>
        </w:rPr>
        <w:t>ów</w:t>
      </w:r>
      <w:r w:rsidR="004C5EC9" w:rsidRPr="00FC40A0">
        <w:rPr>
          <w:rFonts w:cs="Times New Roman"/>
          <w:szCs w:val="24"/>
        </w:rPr>
        <w:t xml:space="preserve"> wpływający</w:t>
      </w:r>
      <w:r w:rsidRPr="00FC40A0">
        <w:rPr>
          <w:rFonts w:cs="Times New Roman"/>
          <w:szCs w:val="24"/>
        </w:rPr>
        <w:t>ch</w:t>
      </w:r>
      <w:r w:rsidR="004C5EC9" w:rsidRPr="00FC40A0">
        <w:rPr>
          <w:rFonts w:cs="Times New Roman"/>
          <w:szCs w:val="24"/>
        </w:rPr>
        <w:t xml:space="preserve"> na kształtowanie się strumienia odpadów komunalnych jest </w:t>
      </w:r>
      <w:r w:rsidR="00970600" w:rsidRPr="00FC40A0">
        <w:rPr>
          <w:rFonts w:cs="Times New Roman"/>
          <w:szCs w:val="24"/>
        </w:rPr>
        <w:t>sposób zbierania odpadów.</w:t>
      </w:r>
      <w:r w:rsidR="004C5EC9" w:rsidRPr="00FC40A0">
        <w:rPr>
          <w:rFonts w:cs="Times New Roman"/>
          <w:szCs w:val="24"/>
        </w:rPr>
        <w:t xml:space="preserve"> </w:t>
      </w:r>
    </w:p>
    <w:p w:rsidR="00EC5D74" w:rsidRPr="00FC40A0" w:rsidRDefault="00F97B38" w:rsidP="00AE2C89">
      <w:pPr>
        <w:spacing w:after="0" w:line="360" w:lineRule="auto"/>
        <w:ind w:firstLine="708"/>
        <w:jc w:val="both"/>
        <w:rPr>
          <w:rFonts w:cs="Times New Roman"/>
          <w:szCs w:val="24"/>
        </w:rPr>
      </w:pPr>
      <w:r w:rsidRPr="00FC40A0">
        <w:rPr>
          <w:rFonts w:cs="Times New Roman"/>
          <w:szCs w:val="24"/>
        </w:rPr>
        <w:t>Dane</w:t>
      </w:r>
      <w:r w:rsidR="00EC5D74" w:rsidRPr="00FC40A0">
        <w:rPr>
          <w:rFonts w:cs="Times New Roman"/>
          <w:szCs w:val="24"/>
        </w:rPr>
        <w:t xml:space="preserve"> zebrane</w:t>
      </w:r>
      <w:r w:rsidRPr="00FC40A0">
        <w:rPr>
          <w:rFonts w:cs="Times New Roman"/>
          <w:szCs w:val="24"/>
        </w:rPr>
        <w:t xml:space="preserve"> na koniec </w:t>
      </w:r>
      <w:r w:rsidR="00F238F7" w:rsidRPr="00FC40A0">
        <w:rPr>
          <w:rFonts w:cs="Times New Roman"/>
          <w:szCs w:val="24"/>
        </w:rPr>
        <w:t xml:space="preserve">czerwca </w:t>
      </w:r>
      <w:r w:rsidR="0081004A" w:rsidRPr="00FC40A0">
        <w:rPr>
          <w:rFonts w:cs="Times New Roman"/>
          <w:szCs w:val="24"/>
        </w:rPr>
        <w:t xml:space="preserve">oraz na koniec grudnia </w:t>
      </w:r>
      <w:r w:rsidR="00F238F7" w:rsidRPr="00FC40A0">
        <w:rPr>
          <w:rFonts w:cs="Times New Roman"/>
          <w:szCs w:val="24"/>
        </w:rPr>
        <w:t>201</w:t>
      </w:r>
      <w:r w:rsidR="00C855D6">
        <w:rPr>
          <w:rFonts w:cs="Times New Roman"/>
          <w:szCs w:val="24"/>
        </w:rPr>
        <w:t>5</w:t>
      </w:r>
      <w:r w:rsidRPr="00FC40A0">
        <w:rPr>
          <w:rFonts w:cs="Times New Roman"/>
          <w:szCs w:val="24"/>
        </w:rPr>
        <w:t xml:space="preserve"> roku </w:t>
      </w:r>
      <w:r w:rsidR="00A83392" w:rsidRPr="00FC40A0">
        <w:rPr>
          <w:rFonts w:cs="Times New Roman"/>
          <w:szCs w:val="24"/>
        </w:rPr>
        <w:t>świadczą o tym</w:t>
      </w:r>
      <w:r w:rsidR="00FC40A0" w:rsidRPr="00FC40A0">
        <w:rPr>
          <w:rFonts w:cs="Times New Roman"/>
          <w:szCs w:val="24"/>
        </w:rPr>
        <w:t>, że </w:t>
      </w:r>
      <w:r w:rsidRPr="00FC40A0">
        <w:rPr>
          <w:rFonts w:cs="Times New Roman"/>
          <w:szCs w:val="24"/>
        </w:rPr>
        <w:t xml:space="preserve">wskaźnik deklarowanej </w:t>
      </w:r>
      <w:r w:rsidR="008165C8" w:rsidRPr="00FC40A0">
        <w:rPr>
          <w:rFonts w:cs="Times New Roman"/>
          <w:szCs w:val="24"/>
        </w:rPr>
        <w:t xml:space="preserve">przez mieszkańców </w:t>
      </w:r>
      <w:r w:rsidRPr="00FC40A0">
        <w:rPr>
          <w:rFonts w:cs="Times New Roman"/>
          <w:szCs w:val="24"/>
        </w:rPr>
        <w:t xml:space="preserve">selekcji </w:t>
      </w:r>
      <w:r w:rsidR="00970600" w:rsidRPr="00FC40A0">
        <w:rPr>
          <w:rFonts w:cs="Times New Roman"/>
          <w:szCs w:val="24"/>
        </w:rPr>
        <w:t xml:space="preserve">odpadów </w:t>
      </w:r>
      <w:r w:rsidRPr="00FC40A0">
        <w:rPr>
          <w:rFonts w:cs="Times New Roman"/>
          <w:szCs w:val="24"/>
        </w:rPr>
        <w:t xml:space="preserve">w okresie </w:t>
      </w:r>
      <w:r w:rsidR="00C855D6">
        <w:rPr>
          <w:rFonts w:cs="Times New Roman"/>
          <w:szCs w:val="24"/>
        </w:rPr>
        <w:t>od grudnia 2014 roku</w:t>
      </w:r>
      <w:r w:rsidRPr="00FC40A0">
        <w:rPr>
          <w:rFonts w:cs="Times New Roman"/>
          <w:szCs w:val="24"/>
        </w:rPr>
        <w:t xml:space="preserve"> wzrósł </w:t>
      </w:r>
      <w:r w:rsidR="00C855D6">
        <w:rPr>
          <w:rFonts w:cs="Times New Roman"/>
          <w:szCs w:val="24"/>
        </w:rPr>
        <w:t xml:space="preserve">nieznacznie </w:t>
      </w:r>
      <w:r w:rsidR="00EC5D74" w:rsidRPr="00FC40A0">
        <w:rPr>
          <w:rFonts w:cs="Times New Roman"/>
          <w:szCs w:val="24"/>
        </w:rPr>
        <w:t>z </w:t>
      </w:r>
      <w:r w:rsidR="00F238F7" w:rsidRPr="00FC40A0">
        <w:rPr>
          <w:rFonts w:cs="Times New Roman"/>
          <w:szCs w:val="24"/>
        </w:rPr>
        <w:t xml:space="preserve"> </w:t>
      </w:r>
      <w:r w:rsidR="0081004A" w:rsidRPr="00FC40A0">
        <w:rPr>
          <w:rFonts w:cs="Times New Roman"/>
          <w:szCs w:val="24"/>
        </w:rPr>
        <w:t xml:space="preserve">64,9 % </w:t>
      </w:r>
      <w:r w:rsidR="00C855D6">
        <w:rPr>
          <w:rFonts w:cs="Times New Roman"/>
          <w:szCs w:val="24"/>
        </w:rPr>
        <w:t xml:space="preserve">do 65,2 % </w:t>
      </w:r>
      <w:r w:rsidR="00F238F7" w:rsidRPr="00FC40A0">
        <w:rPr>
          <w:rFonts w:cs="Times New Roman"/>
          <w:szCs w:val="24"/>
        </w:rPr>
        <w:t xml:space="preserve">co stanowi </w:t>
      </w:r>
      <w:r w:rsidR="00C855D6">
        <w:rPr>
          <w:rFonts w:cs="Times New Roman"/>
          <w:szCs w:val="24"/>
        </w:rPr>
        <w:t>0,3</w:t>
      </w:r>
      <w:r w:rsidR="009A7609" w:rsidRPr="00FC40A0">
        <w:rPr>
          <w:rFonts w:cs="Times New Roman"/>
          <w:szCs w:val="24"/>
        </w:rPr>
        <w:t xml:space="preserve"> </w:t>
      </w:r>
      <w:r w:rsidR="002B25C0" w:rsidRPr="00FC40A0">
        <w:rPr>
          <w:rFonts w:cs="Times New Roman"/>
          <w:szCs w:val="24"/>
        </w:rPr>
        <w:t>punktu</w:t>
      </w:r>
      <w:r w:rsidR="009A7609" w:rsidRPr="00FC40A0">
        <w:rPr>
          <w:rFonts w:cs="Times New Roman"/>
          <w:szCs w:val="24"/>
        </w:rPr>
        <w:t xml:space="preserve"> procentowego</w:t>
      </w:r>
      <w:r w:rsidR="00CC7F4F">
        <w:rPr>
          <w:rFonts w:cs="Times New Roman"/>
          <w:szCs w:val="24"/>
        </w:rPr>
        <w:t>, przy </w:t>
      </w:r>
      <w:r w:rsidR="00C855D6">
        <w:rPr>
          <w:rFonts w:cs="Times New Roman"/>
          <w:szCs w:val="24"/>
        </w:rPr>
        <w:t>czym w </w:t>
      </w:r>
      <w:r w:rsidR="008165C8" w:rsidRPr="00FC40A0">
        <w:rPr>
          <w:rFonts w:cs="Times New Roman"/>
          <w:szCs w:val="24"/>
        </w:rPr>
        <w:t xml:space="preserve">zabudowie wielorodzinnej </w:t>
      </w:r>
      <w:r w:rsidR="00BA753C" w:rsidRPr="004C559F">
        <w:rPr>
          <w:rFonts w:cs="Times New Roman"/>
          <w:szCs w:val="24"/>
        </w:rPr>
        <w:t>77</w:t>
      </w:r>
      <w:r w:rsidR="004C559F" w:rsidRPr="004C559F">
        <w:rPr>
          <w:rFonts w:cs="Times New Roman"/>
          <w:szCs w:val="24"/>
        </w:rPr>
        <w:t>,6</w:t>
      </w:r>
      <w:r w:rsidR="008165C8" w:rsidRPr="004C559F">
        <w:rPr>
          <w:rFonts w:cs="Times New Roman"/>
          <w:szCs w:val="24"/>
        </w:rPr>
        <w:t xml:space="preserve"> %</w:t>
      </w:r>
      <w:r w:rsidR="008165C8" w:rsidRPr="00FC40A0">
        <w:rPr>
          <w:rFonts w:cs="Times New Roman"/>
          <w:szCs w:val="24"/>
        </w:rPr>
        <w:t xml:space="preserve"> mieszkańców zadeklarowało selektywną zbiórkę odpadów, natomiast w zabudowie jednorodzinnej </w:t>
      </w:r>
      <w:r w:rsidR="008165C8" w:rsidRPr="004C559F">
        <w:rPr>
          <w:rFonts w:cs="Times New Roman"/>
          <w:szCs w:val="24"/>
        </w:rPr>
        <w:t>5</w:t>
      </w:r>
      <w:r w:rsidR="00BA753C" w:rsidRPr="004C559F">
        <w:rPr>
          <w:rFonts w:cs="Times New Roman"/>
          <w:szCs w:val="24"/>
        </w:rPr>
        <w:t>1</w:t>
      </w:r>
      <w:r w:rsidR="004C559F" w:rsidRPr="004C559F">
        <w:rPr>
          <w:rFonts w:cs="Times New Roman"/>
          <w:szCs w:val="24"/>
        </w:rPr>
        <w:t>,2</w:t>
      </w:r>
      <w:r w:rsidR="008165C8" w:rsidRPr="004C559F">
        <w:rPr>
          <w:rFonts w:cs="Times New Roman"/>
          <w:szCs w:val="24"/>
        </w:rPr>
        <w:t>%</w:t>
      </w:r>
      <w:r w:rsidR="008165C8" w:rsidRPr="00FC40A0">
        <w:rPr>
          <w:rFonts w:cs="Times New Roman"/>
          <w:szCs w:val="24"/>
        </w:rPr>
        <w:t xml:space="preserve"> mieszkańców. </w:t>
      </w:r>
      <w:r w:rsidR="00EC5D74" w:rsidRPr="00FC40A0">
        <w:rPr>
          <w:rFonts w:cs="Times New Roman"/>
          <w:szCs w:val="24"/>
        </w:rPr>
        <w:t>Ponadto w wyniku przeprowadzonej analizy zauważono znaczące różnice pom</w:t>
      </w:r>
      <w:r w:rsidR="00FC40A0" w:rsidRPr="00FC40A0">
        <w:rPr>
          <w:rFonts w:cs="Times New Roman"/>
          <w:szCs w:val="24"/>
        </w:rPr>
        <w:t>iędzy poszczególnymi gminami. W </w:t>
      </w:r>
      <w:r w:rsidR="00EC5D74" w:rsidRPr="00FC40A0">
        <w:rPr>
          <w:rFonts w:cs="Times New Roman"/>
          <w:szCs w:val="24"/>
        </w:rPr>
        <w:t xml:space="preserve">dalszym ciągu najwyższe wskaźniki zadeklarowanej selektywnej zbiórki odnotowano </w:t>
      </w:r>
      <w:r w:rsidR="00FC40A0" w:rsidRPr="00FC40A0">
        <w:rPr>
          <w:rFonts w:cs="Times New Roman"/>
          <w:szCs w:val="24"/>
        </w:rPr>
        <w:t>w </w:t>
      </w:r>
      <w:r w:rsidR="00EC5D74" w:rsidRPr="00FC40A0">
        <w:rPr>
          <w:rFonts w:cs="Times New Roman"/>
          <w:szCs w:val="24"/>
        </w:rPr>
        <w:t>Jastrowiu (83,</w:t>
      </w:r>
      <w:r w:rsidR="004C559F">
        <w:rPr>
          <w:rFonts w:cs="Times New Roman"/>
          <w:szCs w:val="24"/>
        </w:rPr>
        <w:t>9</w:t>
      </w:r>
      <w:r w:rsidR="00EC5D74" w:rsidRPr="00FC40A0">
        <w:rPr>
          <w:rFonts w:cs="Times New Roman"/>
          <w:szCs w:val="24"/>
        </w:rPr>
        <w:t xml:space="preserve"> % wzrost o </w:t>
      </w:r>
      <w:r w:rsidR="00BA753C" w:rsidRPr="00FC40A0">
        <w:rPr>
          <w:rFonts w:cs="Times New Roman"/>
          <w:szCs w:val="24"/>
        </w:rPr>
        <w:t>0,</w:t>
      </w:r>
      <w:r w:rsidR="004C559F">
        <w:rPr>
          <w:rFonts w:cs="Times New Roman"/>
          <w:szCs w:val="24"/>
        </w:rPr>
        <w:t>4</w:t>
      </w:r>
      <w:r w:rsidR="00BA753C" w:rsidRPr="00FC40A0">
        <w:t xml:space="preserve"> </w:t>
      </w:r>
      <w:r w:rsidR="00BA753C" w:rsidRPr="00FC40A0">
        <w:rPr>
          <w:rFonts w:cs="Times New Roman"/>
          <w:szCs w:val="24"/>
        </w:rPr>
        <w:t>punktu procentowego</w:t>
      </w:r>
      <w:r w:rsidR="004C559F">
        <w:rPr>
          <w:rFonts w:cs="Times New Roman"/>
          <w:szCs w:val="24"/>
        </w:rPr>
        <w:t xml:space="preserve"> w stosunku do roku 2014</w:t>
      </w:r>
      <w:r w:rsidR="00AB5703" w:rsidRPr="00FC40A0">
        <w:rPr>
          <w:rFonts w:cs="Times New Roman"/>
          <w:szCs w:val="24"/>
        </w:rPr>
        <w:t>) i </w:t>
      </w:r>
      <w:r w:rsidR="00EC5D74" w:rsidRPr="00FC40A0">
        <w:rPr>
          <w:rFonts w:cs="Times New Roman"/>
          <w:szCs w:val="24"/>
        </w:rPr>
        <w:t>Pile (</w:t>
      </w:r>
      <w:r w:rsidR="00BA753C" w:rsidRPr="00FC40A0">
        <w:rPr>
          <w:rFonts w:cs="Times New Roman"/>
          <w:szCs w:val="24"/>
        </w:rPr>
        <w:t>82,</w:t>
      </w:r>
      <w:r w:rsidR="004C559F">
        <w:rPr>
          <w:rFonts w:cs="Times New Roman"/>
          <w:szCs w:val="24"/>
        </w:rPr>
        <w:t>6</w:t>
      </w:r>
      <w:r w:rsidR="003F15BF">
        <w:rPr>
          <w:rFonts w:cs="Times New Roman"/>
          <w:szCs w:val="24"/>
        </w:rPr>
        <w:t xml:space="preserve"> %</w:t>
      </w:r>
      <w:r w:rsidR="00BA753C" w:rsidRPr="00FC40A0">
        <w:rPr>
          <w:rFonts w:cs="Times New Roman"/>
          <w:szCs w:val="24"/>
        </w:rPr>
        <w:t xml:space="preserve"> </w:t>
      </w:r>
      <w:r w:rsidR="00EC5D74" w:rsidRPr="00FC40A0">
        <w:rPr>
          <w:rFonts w:cs="Times New Roman"/>
          <w:szCs w:val="24"/>
        </w:rPr>
        <w:t xml:space="preserve">wzrost o </w:t>
      </w:r>
      <w:r w:rsidR="004C559F">
        <w:rPr>
          <w:rFonts w:cs="Times New Roman"/>
          <w:szCs w:val="24"/>
        </w:rPr>
        <w:t>0</w:t>
      </w:r>
      <w:r w:rsidR="00EC5D74" w:rsidRPr="00FC40A0">
        <w:rPr>
          <w:rFonts w:cs="Times New Roman"/>
          <w:szCs w:val="24"/>
        </w:rPr>
        <w:t>,</w:t>
      </w:r>
      <w:r w:rsidR="00ED160B">
        <w:rPr>
          <w:rFonts w:cs="Times New Roman"/>
          <w:szCs w:val="24"/>
        </w:rPr>
        <w:t>4</w:t>
      </w:r>
      <w:r w:rsidR="00BA753C" w:rsidRPr="00FC40A0">
        <w:t xml:space="preserve"> </w:t>
      </w:r>
      <w:r w:rsidR="00BA753C" w:rsidRPr="00FC40A0">
        <w:rPr>
          <w:rFonts w:cs="Times New Roman"/>
          <w:szCs w:val="24"/>
        </w:rPr>
        <w:t>punktu procentowego</w:t>
      </w:r>
      <w:r w:rsidR="00EC5D74" w:rsidRPr="00FC40A0">
        <w:rPr>
          <w:rFonts w:cs="Times New Roman"/>
          <w:szCs w:val="24"/>
        </w:rPr>
        <w:t>), a najniższe w Białośliwiu (</w:t>
      </w:r>
      <w:r w:rsidR="00BA753C" w:rsidRPr="00FC40A0">
        <w:rPr>
          <w:rFonts w:cs="Times New Roman"/>
          <w:szCs w:val="24"/>
        </w:rPr>
        <w:t>33,</w:t>
      </w:r>
      <w:r w:rsidR="004C559F">
        <w:rPr>
          <w:rFonts w:cs="Times New Roman"/>
          <w:szCs w:val="24"/>
        </w:rPr>
        <w:t>4</w:t>
      </w:r>
      <w:r w:rsidR="00BA753C" w:rsidRPr="00FC40A0">
        <w:rPr>
          <w:rFonts w:cs="Times New Roman"/>
          <w:szCs w:val="24"/>
        </w:rPr>
        <w:t xml:space="preserve"> % wzrost o 0,</w:t>
      </w:r>
      <w:r w:rsidR="004C559F">
        <w:rPr>
          <w:rFonts w:cs="Times New Roman"/>
          <w:szCs w:val="24"/>
        </w:rPr>
        <w:t>4</w:t>
      </w:r>
      <w:r w:rsidR="00BA753C" w:rsidRPr="00FC40A0">
        <w:rPr>
          <w:rFonts w:cs="Times New Roman"/>
          <w:szCs w:val="24"/>
        </w:rPr>
        <w:t xml:space="preserve"> punktu procentowego</w:t>
      </w:r>
      <w:r w:rsidR="00EC5D74" w:rsidRPr="00FC40A0">
        <w:rPr>
          <w:rFonts w:cs="Times New Roman"/>
          <w:szCs w:val="24"/>
        </w:rPr>
        <w:t>) i Wyrzysku (</w:t>
      </w:r>
      <w:r w:rsidR="00BA753C" w:rsidRPr="00FC40A0">
        <w:rPr>
          <w:rFonts w:cs="Times New Roman"/>
          <w:szCs w:val="24"/>
        </w:rPr>
        <w:t>3</w:t>
      </w:r>
      <w:r w:rsidR="004C559F">
        <w:rPr>
          <w:rFonts w:cs="Times New Roman"/>
          <w:szCs w:val="24"/>
        </w:rPr>
        <w:t>6</w:t>
      </w:r>
      <w:r w:rsidR="00BA753C" w:rsidRPr="00FC40A0">
        <w:rPr>
          <w:rFonts w:cs="Times New Roman"/>
          <w:szCs w:val="24"/>
        </w:rPr>
        <w:t>,</w:t>
      </w:r>
      <w:r w:rsidR="004C559F">
        <w:rPr>
          <w:rFonts w:cs="Times New Roman"/>
          <w:szCs w:val="24"/>
        </w:rPr>
        <w:t xml:space="preserve">0 </w:t>
      </w:r>
      <w:r w:rsidR="00BA753C" w:rsidRPr="00FC40A0">
        <w:rPr>
          <w:rFonts w:cs="Times New Roman"/>
          <w:szCs w:val="24"/>
        </w:rPr>
        <w:t>%</w:t>
      </w:r>
      <w:r w:rsidR="00FC40A0" w:rsidRPr="00FC40A0">
        <w:rPr>
          <w:rFonts w:cs="Times New Roman"/>
          <w:szCs w:val="24"/>
        </w:rPr>
        <w:t xml:space="preserve"> wzrost o </w:t>
      </w:r>
      <w:r w:rsidR="00ED160B">
        <w:rPr>
          <w:rFonts w:cs="Times New Roman"/>
          <w:szCs w:val="24"/>
        </w:rPr>
        <w:t>0,</w:t>
      </w:r>
      <w:r w:rsidR="004C559F">
        <w:rPr>
          <w:rFonts w:cs="Times New Roman"/>
          <w:szCs w:val="24"/>
        </w:rPr>
        <w:t>3</w:t>
      </w:r>
      <w:r w:rsidR="00ED160B">
        <w:rPr>
          <w:rFonts w:cs="Times New Roman"/>
          <w:szCs w:val="24"/>
        </w:rPr>
        <w:t xml:space="preserve"> </w:t>
      </w:r>
      <w:r w:rsidR="00BA753C" w:rsidRPr="00FC40A0">
        <w:rPr>
          <w:rFonts w:cs="Times New Roman"/>
          <w:szCs w:val="24"/>
        </w:rPr>
        <w:t xml:space="preserve"> punktu procentowego</w:t>
      </w:r>
      <w:r w:rsidR="00EC5D74" w:rsidRPr="00FC40A0">
        <w:rPr>
          <w:rFonts w:cs="Times New Roman"/>
          <w:szCs w:val="24"/>
        </w:rPr>
        <w:t xml:space="preserve">). </w:t>
      </w:r>
    </w:p>
    <w:p w:rsidR="00B33858" w:rsidRDefault="00EC5D74" w:rsidP="00C855D6">
      <w:pPr>
        <w:spacing w:line="360" w:lineRule="auto"/>
        <w:ind w:firstLine="708"/>
        <w:jc w:val="both"/>
        <w:rPr>
          <w:rFonts w:cs="Times New Roman"/>
          <w:szCs w:val="24"/>
        </w:rPr>
      </w:pPr>
      <w:r w:rsidRPr="00FC40A0">
        <w:rPr>
          <w:rFonts w:cs="Times New Roman"/>
          <w:szCs w:val="24"/>
        </w:rPr>
        <w:t xml:space="preserve">Zważywszy na powyższe można stwierdzić, że po </w:t>
      </w:r>
      <w:r w:rsidR="002324D7">
        <w:rPr>
          <w:rFonts w:cs="Times New Roman"/>
          <w:szCs w:val="24"/>
        </w:rPr>
        <w:t>2</w:t>
      </w:r>
      <w:r w:rsidR="00FC40A0" w:rsidRPr="00FC40A0">
        <w:rPr>
          <w:rFonts w:cs="Times New Roman"/>
          <w:szCs w:val="24"/>
        </w:rPr>
        <w:t xml:space="preserve">,5 </w:t>
      </w:r>
      <w:r w:rsidRPr="00FC40A0">
        <w:rPr>
          <w:rFonts w:cs="Times New Roman"/>
          <w:szCs w:val="24"/>
        </w:rPr>
        <w:t>roku funkcjonowania systemu zaobserwowano stabilizację w tym zakresie, co nie jest zadowalające</w:t>
      </w:r>
      <w:r w:rsidR="003F15BF">
        <w:rPr>
          <w:rFonts w:cs="Times New Roman"/>
          <w:szCs w:val="24"/>
        </w:rPr>
        <w:t>,</w:t>
      </w:r>
      <w:r w:rsidRPr="00FC40A0">
        <w:rPr>
          <w:rFonts w:cs="Times New Roman"/>
          <w:szCs w:val="24"/>
        </w:rPr>
        <w:t xml:space="preserve"> ponieważ świadczy o braku </w:t>
      </w:r>
      <w:r w:rsidR="00C03054" w:rsidRPr="00FC40A0">
        <w:rPr>
          <w:rFonts w:cs="Times New Roman"/>
          <w:szCs w:val="24"/>
        </w:rPr>
        <w:t xml:space="preserve">wyrobionego </w:t>
      </w:r>
      <w:r w:rsidRPr="00FC40A0">
        <w:rPr>
          <w:rFonts w:cs="Times New Roman"/>
          <w:szCs w:val="24"/>
        </w:rPr>
        <w:t xml:space="preserve">nawyku segregacji </w:t>
      </w:r>
      <w:r w:rsidR="00C03054" w:rsidRPr="00FC40A0">
        <w:rPr>
          <w:rFonts w:cs="Times New Roman"/>
          <w:szCs w:val="24"/>
        </w:rPr>
        <w:t xml:space="preserve">odpadów </w:t>
      </w:r>
      <w:r w:rsidRPr="00FC40A0">
        <w:rPr>
          <w:rFonts w:cs="Times New Roman"/>
          <w:szCs w:val="24"/>
        </w:rPr>
        <w:t xml:space="preserve">przez mieszkańców Związku. </w:t>
      </w:r>
      <w:r w:rsidR="00F97B38" w:rsidRPr="00FC40A0">
        <w:rPr>
          <w:rFonts w:cs="Times New Roman"/>
          <w:szCs w:val="24"/>
        </w:rPr>
        <w:t xml:space="preserve">Oznacza to, że </w:t>
      </w:r>
      <w:r w:rsidR="00F238F7" w:rsidRPr="00FC40A0">
        <w:rPr>
          <w:rFonts w:cs="Times New Roman"/>
          <w:szCs w:val="24"/>
        </w:rPr>
        <w:t xml:space="preserve">w dalszym ciągu potrzebna jest systematyczna kampania informacyjno-edukacyjna, która przekona </w:t>
      </w:r>
      <w:r w:rsidR="00F97B38" w:rsidRPr="00FC40A0">
        <w:rPr>
          <w:rFonts w:cs="Times New Roman"/>
          <w:szCs w:val="24"/>
        </w:rPr>
        <w:t>mieszkańców do</w:t>
      </w:r>
      <w:r w:rsidRPr="00FC40A0">
        <w:rPr>
          <w:rFonts w:cs="Times New Roman"/>
          <w:szCs w:val="24"/>
        </w:rPr>
        <w:t> </w:t>
      </w:r>
      <w:r w:rsidR="00970600" w:rsidRPr="00FC40A0">
        <w:rPr>
          <w:rFonts w:cs="Times New Roman"/>
          <w:szCs w:val="24"/>
        </w:rPr>
        <w:t>prowadzenia</w:t>
      </w:r>
      <w:r w:rsidR="00F97B38" w:rsidRPr="00FC40A0">
        <w:rPr>
          <w:rFonts w:cs="Times New Roman"/>
          <w:szCs w:val="24"/>
        </w:rPr>
        <w:t xml:space="preserve"> selektywnej zbiórki odpadów</w:t>
      </w:r>
      <w:r w:rsidR="00F238F7" w:rsidRPr="00FC40A0">
        <w:rPr>
          <w:rFonts w:cs="Times New Roman"/>
          <w:szCs w:val="24"/>
        </w:rPr>
        <w:t>.</w:t>
      </w:r>
      <w:r w:rsidR="00970600" w:rsidRPr="00FC40A0">
        <w:rPr>
          <w:rFonts w:cs="Times New Roman"/>
          <w:szCs w:val="24"/>
        </w:rPr>
        <w:t xml:space="preserve"> </w:t>
      </w:r>
      <w:r w:rsidR="00F97B38" w:rsidRPr="00FC40A0">
        <w:rPr>
          <w:rFonts w:cs="Times New Roman"/>
          <w:szCs w:val="24"/>
        </w:rPr>
        <w:t xml:space="preserve">Szczegółowe zestawienie danych </w:t>
      </w:r>
      <w:r w:rsidR="006509B7" w:rsidRPr="00FC40A0">
        <w:rPr>
          <w:rFonts w:cs="Times New Roman"/>
          <w:szCs w:val="24"/>
        </w:rPr>
        <w:t xml:space="preserve">dotyczących </w:t>
      </w:r>
      <w:r w:rsidRPr="00FC40A0">
        <w:rPr>
          <w:rFonts w:cs="Times New Roman"/>
          <w:szCs w:val="24"/>
        </w:rPr>
        <w:t>sposobu zbierania</w:t>
      </w:r>
      <w:r w:rsidR="006509B7" w:rsidRPr="00FC40A0">
        <w:rPr>
          <w:rFonts w:cs="Times New Roman"/>
          <w:szCs w:val="24"/>
        </w:rPr>
        <w:t xml:space="preserve"> odpadów </w:t>
      </w:r>
      <w:r w:rsidR="00F97B38" w:rsidRPr="00FC40A0">
        <w:rPr>
          <w:rFonts w:cs="Times New Roman"/>
          <w:szCs w:val="24"/>
        </w:rPr>
        <w:t xml:space="preserve">zostało zawarte </w:t>
      </w:r>
      <w:r w:rsidRPr="00FC40A0">
        <w:rPr>
          <w:rFonts w:cs="Times New Roman"/>
          <w:szCs w:val="24"/>
        </w:rPr>
        <w:t>poniżej</w:t>
      </w:r>
      <w:r w:rsidR="00F05905" w:rsidRPr="00FC40A0">
        <w:rPr>
          <w:rFonts w:cs="Times New Roman"/>
          <w:szCs w:val="24"/>
        </w:rPr>
        <w:t xml:space="preserve"> -</w:t>
      </w:r>
      <w:r w:rsidR="006C1EE7" w:rsidRPr="00FC40A0">
        <w:rPr>
          <w:rFonts w:cs="Times New Roman"/>
          <w:szCs w:val="24"/>
        </w:rPr>
        <w:t xml:space="preserve"> </w:t>
      </w:r>
      <w:r w:rsidR="006C1EE7" w:rsidRPr="00FC40A0">
        <w:rPr>
          <w:rFonts w:cs="Times New Roman"/>
          <w:szCs w:val="24"/>
        </w:rPr>
        <w:fldChar w:fldCharType="begin"/>
      </w:r>
      <w:r w:rsidR="006C1EE7" w:rsidRPr="00FC40A0">
        <w:rPr>
          <w:rFonts w:cs="Times New Roman"/>
          <w:szCs w:val="24"/>
        </w:rPr>
        <w:instrText xml:space="preserve"> REF _Ref396719171 \h </w:instrText>
      </w:r>
      <w:r w:rsidR="0006116F" w:rsidRPr="00FC40A0">
        <w:rPr>
          <w:rFonts w:cs="Times New Roman"/>
          <w:szCs w:val="24"/>
        </w:rPr>
        <w:instrText xml:space="preserve"> \* MERGEFORMAT </w:instrText>
      </w:r>
      <w:r w:rsidR="006C1EE7" w:rsidRPr="00FC40A0">
        <w:rPr>
          <w:rFonts w:cs="Times New Roman"/>
          <w:szCs w:val="24"/>
        </w:rPr>
      </w:r>
      <w:r w:rsidR="006C1EE7" w:rsidRPr="00FC40A0">
        <w:rPr>
          <w:rFonts w:cs="Times New Roman"/>
          <w:szCs w:val="24"/>
        </w:rPr>
        <w:fldChar w:fldCharType="separate"/>
      </w:r>
      <w:r w:rsidR="00E8127D" w:rsidRPr="006C1EE7">
        <w:rPr>
          <w:b/>
        </w:rPr>
        <w:t xml:space="preserve">Tabela </w:t>
      </w:r>
      <w:r w:rsidR="00E8127D">
        <w:rPr>
          <w:b/>
          <w:noProof/>
        </w:rPr>
        <w:t>3</w:t>
      </w:r>
      <w:r w:rsidR="006C1EE7" w:rsidRPr="00FC40A0">
        <w:rPr>
          <w:rFonts w:cs="Times New Roman"/>
          <w:szCs w:val="24"/>
        </w:rPr>
        <w:fldChar w:fldCharType="end"/>
      </w:r>
      <w:r w:rsidR="00AE2C89" w:rsidRPr="00FC40A0">
        <w:rPr>
          <w:rFonts w:cs="Times New Roman"/>
          <w:szCs w:val="24"/>
        </w:rPr>
        <w:t>.</w:t>
      </w:r>
    </w:p>
    <w:p w:rsidR="00F97B38" w:rsidRPr="00C73048" w:rsidRDefault="006C1EE7" w:rsidP="005F7ACC">
      <w:pPr>
        <w:pStyle w:val="Legenda"/>
        <w:spacing w:after="0"/>
      </w:pPr>
      <w:bookmarkStart w:id="10" w:name="_Ref396719171"/>
      <w:bookmarkStart w:id="11" w:name="_Toc446680309"/>
      <w:r w:rsidRPr="006C1EE7">
        <w:rPr>
          <w:b/>
        </w:rPr>
        <w:t xml:space="preserve">Tabela </w:t>
      </w:r>
      <w:r w:rsidRPr="006C1EE7">
        <w:rPr>
          <w:b/>
        </w:rPr>
        <w:fldChar w:fldCharType="begin"/>
      </w:r>
      <w:r w:rsidRPr="006C1EE7">
        <w:rPr>
          <w:b/>
        </w:rPr>
        <w:instrText xml:space="preserve"> SEQ Tabela \* ARABIC </w:instrText>
      </w:r>
      <w:r w:rsidRPr="006C1EE7">
        <w:rPr>
          <w:b/>
        </w:rPr>
        <w:fldChar w:fldCharType="separate"/>
      </w:r>
      <w:r w:rsidR="00E8127D">
        <w:rPr>
          <w:b/>
          <w:noProof/>
        </w:rPr>
        <w:t>3</w:t>
      </w:r>
      <w:r w:rsidRPr="006C1EE7">
        <w:rPr>
          <w:b/>
        </w:rPr>
        <w:fldChar w:fldCharType="end"/>
      </w:r>
      <w:bookmarkEnd w:id="10"/>
      <w:r w:rsidRPr="006C1EE7">
        <w:rPr>
          <w:b/>
        </w:rPr>
        <w:t>.</w:t>
      </w:r>
      <w:r>
        <w:t xml:space="preserve"> </w:t>
      </w:r>
      <w:r w:rsidR="00EC5D74" w:rsidRPr="00C73048">
        <w:t>Zadeklarowany sposób zbierania odpadów</w:t>
      </w:r>
      <w:r w:rsidR="0006116F">
        <w:t xml:space="preserve"> w okresie I-XII 201</w:t>
      </w:r>
      <w:r w:rsidR="00C855D6">
        <w:t>5</w:t>
      </w:r>
      <w:r w:rsidR="0006116F">
        <w:t xml:space="preserve"> r.</w:t>
      </w:r>
      <w:bookmarkEnd w:id="11"/>
    </w:p>
    <w:tbl>
      <w:tblPr>
        <w:tblW w:w="5000" w:type="pct"/>
        <w:tblCellMar>
          <w:left w:w="70" w:type="dxa"/>
          <w:right w:w="70" w:type="dxa"/>
        </w:tblCellMar>
        <w:tblLook w:val="04A0" w:firstRow="1" w:lastRow="0" w:firstColumn="1" w:lastColumn="0" w:noHBand="0" w:noVBand="1"/>
      </w:tblPr>
      <w:tblGrid>
        <w:gridCol w:w="3260"/>
        <w:gridCol w:w="1605"/>
        <w:gridCol w:w="1947"/>
        <w:gridCol w:w="800"/>
        <w:gridCol w:w="1367"/>
        <w:gridCol w:w="800"/>
      </w:tblGrid>
      <w:tr w:rsidR="00F238F7" w:rsidRPr="0013021B" w:rsidTr="002324D7">
        <w:trPr>
          <w:trHeight w:val="523"/>
        </w:trPr>
        <w:tc>
          <w:tcPr>
            <w:tcW w:w="1667"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rsidR="00F238F7" w:rsidRPr="0013021B" w:rsidRDefault="00F36B07" w:rsidP="0013021B">
            <w:pPr>
              <w:spacing w:after="0"/>
              <w:jc w:val="center"/>
              <w:rPr>
                <w:rFonts w:eastAsia="Times New Roman" w:cs="Times New Roman"/>
                <w:b/>
                <w:bCs/>
                <w:color w:val="000000"/>
                <w:szCs w:val="24"/>
                <w:lang w:eastAsia="pl-PL"/>
              </w:rPr>
            </w:pPr>
            <w:r>
              <w:rPr>
                <w:rFonts w:eastAsia="Times New Roman" w:cs="Times New Roman"/>
                <w:b/>
                <w:bCs/>
                <w:color w:val="000000"/>
                <w:szCs w:val="24"/>
                <w:lang w:eastAsia="pl-PL"/>
              </w:rPr>
              <w:t>Nazwa gminy</w:t>
            </w:r>
          </w:p>
        </w:tc>
        <w:tc>
          <w:tcPr>
            <w:tcW w:w="831"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F238F7" w:rsidRPr="0013021B" w:rsidRDefault="00F238F7"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 xml:space="preserve">Liczba ludności </w:t>
            </w:r>
            <w:r w:rsidR="00E00BAB" w:rsidRPr="0013021B">
              <w:rPr>
                <w:rFonts w:eastAsia="Times New Roman" w:cs="Times New Roman"/>
                <w:b/>
                <w:bCs/>
                <w:color w:val="000000"/>
                <w:szCs w:val="24"/>
                <w:lang w:eastAsia="pl-PL"/>
              </w:rPr>
              <w:t>łącznie</w:t>
            </w:r>
          </w:p>
        </w:tc>
        <w:tc>
          <w:tcPr>
            <w:tcW w:w="2502" w:type="pct"/>
            <w:gridSpan w:val="4"/>
            <w:tcBorders>
              <w:top w:val="single" w:sz="8" w:space="0" w:color="auto"/>
              <w:left w:val="nil"/>
              <w:bottom w:val="single" w:sz="8" w:space="0" w:color="auto"/>
              <w:right w:val="single" w:sz="8" w:space="0" w:color="000000"/>
            </w:tcBorders>
            <w:shd w:val="clear" w:color="000000" w:fill="DCE6F1"/>
            <w:vAlign w:val="center"/>
            <w:hideMark/>
          </w:tcPr>
          <w:p w:rsidR="00F238F7" w:rsidRPr="0013021B" w:rsidRDefault="00F238F7"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Zadeklarowany sposób zbierania odpadów</w:t>
            </w:r>
          </w:p>
        </w:tc>
      </w:tr>
      <w:tr w:rsidR="00F238F7" w:rsidRPr="0013021B" w:rsidTr="002324D7">
        <w:trPr>
          <w:trHeight w:val="121"/>
        </w:trPr>
        <w:tc>
          <w:tcPr>
            <w:tcW w:w="1667" w:type="pct"/>
            <w:vMerge/>
            <w:tcBorders>
              <w:top w:val="single" w:sz="8" w:space="0" w:color="auto"/>
              <w:left w:val="single" w:sz="8" w:space="0" w:color="auto"/>
              <w:bottom w:val="single" w:sz="8" w:space="0" w:color="000000"/>
              <w:right w:val="single" w:sz="8" w:space="0" w:color="auto"/>
            </w:tcBorders>
            <w:vAlign w:val="center"/>
            <w:hideMark/>
          </w:tcPr>
          <w:p w:rsidR="00F238F7" w:rsidRPr="0013021B" w:rsidRDefault="00F238F7" w:rsidP="0013021B">
            <w:pPr>
              <w:spacing w:after="0"/>
              <w:rPr>
                <w:rFonts w:eastAsia="Times New Roman" w:cs="Times New Roman"/>
                <w:b/>
                <w:bCs/>
                <w:color w:val="000000"/>
                <w:szCs w:val="24"/>
                <w:lang w:eastAsia="pl-PL"/>
              </w:rPr>
            </w:pPr>
          </w:p>
        </w:tc>
        <w:tc>
          <w:tcPr>
            <w:tcW w:w="831" w:type="pct"/>
            <w:vMerge/>
            <w:tcBorders>
              <w:top w:val="single" w:sz="8" w:space="0" w:color="auto"/>
              <w:left w:val="single" w:sz="8" w:space="0" w:color="auto"/>
              <w:bottom w:val="single" w:sz="8" w:space="0" w:color="000000"/>
              <w:right w:val="single" w:sz="8" w:space="0" w:color="auto"/>
            </w:tcBorders>
            <w:vAlign w:val="center"/>
            <w:hideMark/>
          </w:tcPr>
          <w:p w:rsidR="00F238F7" w:rsidRPr="0013021B" w:rsidRDefault="00F238F7" w:rsidP="0013021B">
            <w:pPr>
              <w:spacing w:after="0"/>
              <w:rPr>
                <w:rFonts w:eastAsia="Times New Roman" w:cs="Times New Roman"/>
                <w:b/>
                <w:bCs/>
                <w:color w:val="000000"/>
                <w:szCs w:val="24"/>
                <w:lang w:eastAsia="pl-PL"/>
              </w:rPr>
            </w:pPr>
          </w:p>
        </w:tc>
        <w:tc>
          <w:tcPr>
            <w:tcW w:w="1005" w:type="pct"/>
            <w:tcBorders>
              <w:top w:val="nil"/>
              <w:left w:val="nil"/>
              <w:bottom w:val="single" w:sz="4" w:space="0" w:color="auto"/>
              <w:right w:val="single" w:sz="8" w:space="0" w:color="auto"/>
            </w:tcBorders>
            <w:shd w:val="clear" w:color="000000" w:fill="DCE6F1"/>
            <w:noWrap/>
            <w:vAlign w:val="bottom"/>
            <w:hideMark/>
          </w:tcPr>
          <w:p w:rsidR="00F238F7" w:rsidRPr="0013021B" w:rsidRDefault="00F238F7"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Nieselektywnie</w:t>
            </w:r>
          </w:p>
        </w:tc>
        <w:tc>
          <w:tcPr>
            <w:tcW w:w="389" w:type="pct"/>
            <w:tcBorders>
              <w:top w:val="nil"/>
              <w:left w:val="nil"/>
              <w:bottom w:val="single" w:sz="4" w:space="0" w:color="auto"/>
              <w:right w:val="single" w:sz="8" w:space="0" w:color="auto"/>
            </w:tcBorders>
            <w:shd w:val="clear" w:color="000000" w:fill="DCE6F1"/>
            <w:noWrap/>
            <w:vAlign w:val="bottom"/>
            <w:hideMark/>
          </w:tcPr>
          <w:p w:rsidR="00F238F7" w:rsidRPr="0013021B" w:rsidRDefault="00F238F7"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w:t>
            </w:r>
          </w:p>
        </w:tc>
        <w:tc>
          <w:tcPr>
            <w:tcW w:w="699" w:type="pct"/>
            <w:tcBorders>
              <w:top w:val="nil"/>
              <w:left w:val="nil"/>
              <w:bottom w:val="single" w:sz="4" w:space="0" w:color="auto"/>
              <w:right w:val="single" w:sz="8" w:space="0" w:color="auto"/>
            </w:tcBorders>
            <w:shd w:val="clear" w:color="000000" w:fill="DCE6F1"/>
            <w:noWrap/>
            <w:vAlign w:val="bottom"/>
            <w:hideMark/>
          </w:tcPr>
          <w:p w:rsidR="00F238F7" w:rsidRPr="0013021B" w:rsidRDefault="00F238F7" w:rsidP="0013021B">
            <w:pPr>
              <w:spacing w:after="0"/>
              <w:jc w:val="center"/>
              <w:rPr>
                <w:rFonts w:eastAsia="Times New Roman" w:cs="Times New Roman"/>
                <w:b/>
                <w:bCs/>
                <w:color w:val="000000"/>
                <w:szCs w:val="24"/>
                <w:lang w:eastAsia="pl-PL"/>
              </w:rPr>
            </w:pPr>
            <w:r w:rsidRPr="0013021B">
              <w:rPr>
                <w:rFonts w:eastAsia="Times New Roman" w:cs="Times New Roman"/>
                <w:b/>
                <w:bCs/>
                <w:color w:val="000000"/>
                <w:szCs w:val="24"/>
                <w:lang w:eastAsia="pl-PL"/>
              </w:rPr>
              <w:t>Selektywnie</w:t>
            </w:r>
          </w:p>
        </w:tc>
        <w:tc>
          <w:tcPr>
            <w:tcW w:w="409" w:type="pct"/>
            <w:tcBorders>
              <w:top w:val="nil"/>
              <w:left w:val="nil"/>
              <w:bottom w:val="single" w:sz="8" w:space="0" w:color="auto"/>
              <w:right w:val="single" w:sz="8" w:space="0" w:color="auto"/>
            </w:tcBorders>
            <w:shd w:val="clear" w:color="auto" w:fill="C6D9F1" w:themeFill="text2" w:themeFillTint="33"/>
            <w:noWrap/>
            <w:vAlign w:val="bottom"/>
            <w:hideMark/>
          </w:tcPr>
          <w:p w:rsidR="00F238F7" w:rsidRPr="0013021B" w:rsidRDefault="00F238F7" w:rsidP="0013021B">
            <w:pPr>
              <w:spacing w:after="0"/>
              <w:jc w:val="center"/>
              <w:rPr>
                <w:rFonts w:eastAsia="Times New Roman" w:cs="Times New Roman"/>
                <w:b/>
                <w:color w:val="000000"/>
                <w:szCs w:val="24"/>
                <w:lang w:eastAsia="pl-PL"/>
              </w:rPr>
            </w:pPr>
            <w:r w:rsidRPr="0013021B">
              <w:rPr>
                <w:rFonts w:eastAsia="Times New Roman" w:cs="Times New Roman"/>
                <w:b/>
                <w:color w:val="000000"/>
                <w:szCs w:val="24"/>
                <w:lang w:eastAsia="pl-PL"/>
              </w:rPr>
              <w:t>%</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Białośliwie</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3 947</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2 630</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66,6%</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1 317</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33,4%</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Czarnków</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9 128</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4 671</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51,2%</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4 457</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48,8%</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Drawsko</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5 056</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2 129</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42,1%</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2 927</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57,9%</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Jastrowie</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9 265</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1 496</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16,1%</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7 769</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83,9%</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Kaczory</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6 140</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2 680</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43,6%</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3 460</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56,4%</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Krajenka</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5 958</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2 691</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45,2%</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3 267</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54,8%</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Krzyż Wlkp.</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7 016</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2 981</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42,5%</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4 035</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57,5%</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Gmina Miasteczko Krajeńskie</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2 547</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1 498</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58,8%</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1 049</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41,2%</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Okonek</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6 632</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2 249</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33,9%</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4 383</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66,1%</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Miasto Piła</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63 721</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11 059</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17,4%</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52 662</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82,6%</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Ujście</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6 520</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2 372</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36,4%</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4 148</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63,6%</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Wieleń</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10 309</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6 273</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60,8%</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4 036</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39,2%</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Wyrzysk</w:t>
            </w: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11 221</w:t>
            </w:r>
          </w:p>
        </w:tc>
        <w:tc>
          <w:tcPr>
            <w:tcW w:w="1005"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7 186</w:t>
            </w:r>
          </w:p>
        </w:tc>
        <w:tc>
          <w:tcPr>
            <w:tcW w:w="38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64,0%</w:t>
            </w:r>
          </w:p>
        </w:tc>
        <w:tc>
          <w:tcPr>
            <w:tcW w:w="69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4 035</w:t>
            </w:r>
          </w:p>
        </w:tc>
        <w:tc>
          <w:tcPr>
            <w:tcW w:w="409" w:type="pct"/>
            <w:tcBorders>
              <w:top w:val="nil"/>
              <w:left w:val="nil"/>
              <w:bottom w:val="single" w:sz="4" w:space="0" w:color="auto"/>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36,0%</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0F28B2" w:rsidRDefault="00120C53" w:rsidP="00DD43E7">
            <w:pPr>
              <w:spacing w:after="0" w:line="240" w:lineRule="auto"/>
              <w:rPr>
                <w:rFonts w:eastAsia="Times New Roman" w:cs="Times New Roman"/>
                <w:b/>
                <w:bCs/>
                <w:color w:val="000000"/>
                <w:lang w:eastAsia="pl-PL"/>
              </w:rPr>
            </w:pPr>
            <w:r w:rsidRPr="000F28B2">
              <w:rPr>
                <w:rFonts w:eastAsia="Times New Roman" w:cs="Times New Roman"/>
                <w:b/>
                <w:bCs/>
                <w:color w:val="000000"/>
                <w:lang w:eastAsia="pl-PL"/>
              </w:rPr>
              <w:t xml:space="preserve">Miasto </w:t>
            </w:r>
            <w:r>
              <w:rPr>
                <w:rFonts w:eastAsia="Times New Roman" w:cs="Times New Roman"/>
                <w:b/>
                <w:bCs/>
                <w:color w:val="000000"/>
                <w:lang w:eastAsia="pl-PL"/>
              </w:rPr>
              <w:t>i</w:t>
            </w:r>
            <w:r w:rsidRPr="000F28B2">
              <w:rPr>
                <w:rFonts w:eastAsia="Times New Roman" w:cs="Times New Roman"/>
                <w:b/>
                <w:bCs/>
                <w:color w:val="000000"/>
                <w:lang w:eastAsia="pl-PL"/>
              </w:rPr>
              <w:t xml:space="preserve"> Gmina Wysoka</w:t>
            </w:r>
          </w:p>
        </w:tc>
        <w:tc>
          <w:tcPr>
            <w:tcW w:w="831" w:type="pct"/>
            <w:tcBorders>
              <w:top w:val="nil"/>
              <w:left w:val="single" w:sz="4" w:space="0" w:color="auto"/>
              <w:bottom w:val="nil"/>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5 393</w:t>
            </w:r>
          </w:p>
        </w:tc>
        <w:tc>
          <w:tcPr>
            <w:tcW w:w="1005" w:type="pct"/>
            <w:tcBorders>
              <w:top w:val="nil"/>
              <w:left w:val="nil"/>
              <w:bottom w:val="nil"/>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3 267</w:t>
            </w:r>
          </w:p>
        </w:tc>
        <w:tc>
          <w:tcPr>
            <w:tcW w:w="389" w:type="pct"/>
            <w:tcBorders>
              <w:top w:val="nil"/>
              <w:left w:val="nil"/>
              <w:bottom w:val="nil"/>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60,6%</w:t>
            </w:r>
          </w:p>
        </w:tc>
        <w:tc>
          <w:tcPr>
            <w:tcW w:w="699" w:type="pct"/>
            <w:tcBorders>
              <w:top w:val="nil"/>
              <w:left w:val="nil"/>
              <w:bottom w:val="nil"/>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2 126</w:t>
            </w:r>
          </w:p>
        </w:tc>
        <w:tc>
          <w:tcPr>
            <w:tcW w:w="409" w:type="pct"/>
            <w:tcBorders>
              <w:top w:val="nil"/>
              <w:left w:val="nil"/>
              <w:bottom w:val="nil"/>
              <w:right w:val="single" w:sz="4" w:space="0" w:color="auto"/>
            </w:tcBorders>
            <w:shd w:val="clear" w:color="auto" w:fill="auto"/>
            <w:noWrap/>
            <w:vAlign w:val="center"/>
            <w:hideMark/>
          </w:tcPr>
          <w:p w:rsidR="00120C53" w:rsidRDefault="00120C53" w:rsidP="004C559F">
            <w:pPr>
              <w:jc w:val="center"/>
              <w:rPr>
                <w:color w:val="000000"/>
                <w:szCs w:val="24"/>
              </w:rPr>
            </w:pPr>
            <w:r>
              <w:rPr>
                <w:color w:val="000000"/>
              </w:rPr>
              <w:t>39,4%</w:t>
            </w:r>
          </w:p>
        </w:tc>
      </w:tr>
      <w:tr w:rsidR="00120C53" w:rsidRPr="0013021B" w:rsidTr="002324D7">
        <w:trPr>
          <w:trHeight w:hRule="exact" w:val="284"/>
        </w:trPr>
        <w:tc>
          <w:tcPr>
            <w:tcW w:w="1667" w:type="pct"/>
            <w:tcBorders>
              <w:top w:val="nil"/>
              <w:left w:val="single" w:sz="8" w:space="0" w:color="auto"/>
              <w:bottom w:val="single" w:sz="8" w:space="0" w:color="auto"/>
              <w:right w:val="nil"/>
            </w:tcBorders>
            <w:shd w:val="clear" w:color="000000" w:fill="DCE6F1"/>
            <w:noWrap/>
            <w:vAlign w:val="bottom"/>
            <w:hideMark/>
          </w:tcPr>
          <w:p w:rsidR="00120C53" w:rsidRPr="0013021B" w:rsidRDefault="00120C53" w:rsidP="0013021B">
            <w:pPr>
              <w:spacing w:after="0"/>
              <w:rPr>
                <w:rFonts w:eastAsia="Times New Roman" w:cs="Times New Roman"/>
                <w:b/>
                <w:bCs/>
                <w:color w:val="000000"/>
                <w:szCs w:val="24"/>
                <w:lang w:eastAsia="pl-PL"/>
              </w:rPr>
            </w:pPr>
            <w:r w:rsidRPr="0013021B">
              <w:rPr>
                <w:rFonts w:eastAsia="Times New Roman" w:cs="Times New Roman"/>
                <w:b/>
                <w:bCs/>
                <w:color w:val="000000"/>
                <w:szCs w:val="24"/>
                <w:lang w:eastAsia="pl-PL"/>
              </w:rPr>
              <w:t>Razem</w:t>
            </w:r>
          </w:p>
        </w:tc>
        <w:tc>
          <w:tcPr>
            <w:tcW w:w="831" w:type="pct"/>
            <w:tcBorders>
              <w:top w:val="single" w:sz="8" w:space="0" w:color="auto"/>
              <w:left w:val="single" w:sz="8" w:space="0" w:color="auto"/>
              <w:bottom w:val="single" w:sz="8" w:space="0" w:color="auto"/>
              <w:right w:val="single" w:sz="4" w:space="0" w:color="auto"/>
            </w:tcBorders>
            <w:shd w:val="clear" w:color="auto" w:fill="C6D9F1" w:themeFill="text2" w:themeFillTint="33"/>
            <w:noWrap/>
            <w:vAlign w:val="center"/>
            <w:hideMark/>
          </w:tcPr>
          <w:p w:rsidR="00120C53" w:rsidRDefault="00120C53" w:rsidP="004C559F">
            <w:pPr>
              <w:jc w:val="center"/>
              <w:rPr>
                <w:b/>
                <w:bCs/>
                <w:color w:val="000000"/>
                <w:szCs w:val="24"/>
              </w:rPr>
            </w:pPr>
            <w:r>
              <w:rPr>
                <w:b/>
                <w:bCs/>
                <w:color w:val="000000"/>
              </w:rPr>
              <w:t>152 853</w:t>
            </w:r>
          </w:p>
        </w:tc>
        <w:tc>
          <w:tcPr>
            <w:tcW w:w="1005" w:type="pct"/>
            <w:tcBorders>
              <w:top w:val="single" w:sz="8" w:space="0" w:color="auto"/>
              <w:left w:val="nil"/>
              <w:bottom w:val="single" w:sz="8" w:space="0" w:color="auto"/>
              <w:right w:val="single" w:sz="4" w:space="0" w:color="auto"/>
            </w:tcBorders>
            <w:shd w:val="clear" w:color="auto" w:fill="C6D9F1" w:themeFill="text2" w:themeFillTint="33"/>
            <w:noWrap/>
            <w:vAlign w:val="center"/>
            <w:hideMark/>
          </w:tcPr>
          <w:p w:rsidR="00120C53" w:rsidRDefault="00120C53" w:rsidP="004C559F">
            <w:pPr>
              <w:jc w:val="center"/>
              <w:rPr>
                <w:b/>
                <w:bCs/>
                <w:color w:val="000000"/>
                <w:szCs w:val="24"/>
              </w:rPr>
            </w:pPr>
            <w:r>
              <w:rPr>
                <w:b/>
                <w:bCs/>
                <w:color w:val="000000"/>
              </w:rPr>
              <w:t>53 182</w:t>
            </w:r>
          </w:p>
        </w:tc>
        <w:tc>
          <w:tcPr>
            <w:tcW w:w="389" w:type="pct"/>
            <w:tcBorders>
              <w:top w:val="single" w:sz="8" w:space="0" w:color="auto"/>
              <w:left w:val="nil"/>
              <w:bottom w:val="single" w:sz="8" w:space="0" w:color="auto"/>
              <w:right w:val="single" w:sz="4" w:space="0" w:color="auto"/>
            </w:tcBorders>
            <w:shd w:val="clear" w:color="auto" w:fill="C6D9F1" w:themeFill="text2" w:themeFillTint="33"/>
            <w:noWrap/>
            <w:vAlign w:val="center"/>
            <w:hideMark/>
          </w:tcPr>
          <w:p w:rsidR="00120C53" w:rsidRDefault="00120C53" w:rsidP="004C559F">
            <w:pPr>
              <w:jc w:val="center"/>
              <w:rPr>
                <w:b/>
                <w:bCs/>
                <w:color w:val="000000"/>
                <w:szCs w:val="24"/>
              </w:rPr>
            </w:pPr>
            <w:r>
              <w:rPr>
                <w:b/>
                <w:bCs/>
                <w:color w:val="000000"/>
              </w:rPr>
              <w:t>34,8%</w:t>
            </w:r>
          </w:p>
        </w:tc>
        <w:tc>
          <w:tcPr>
            <w:tcW w:w="699" w:type="pct"/>
            <w:tcBorders>
              <w:top w:val="single" w:sz="8" w:space="0" w:color="auto"/>
              <w:left w:val="nil"/>
              <w:bottom w:val="single" w:sz="8" w:space="0" w:color="auto"/>
              <w:right w:val="single" w:sz="4" w:space="0" w:color="auto"/>
            </w:tcBorders>
            <w:shd w:val="clear" w:color="auto" w:fill="C6D9F1" w:themeFill="text2" w:themeFillTint="33"/>
            <w:noWrap/>
            <w:vAlign w:val="center"/>
            <w:hideMark/>
          </w:tcPr>
          <w:p w:rsidR="00120C53" w:rsidRDefault="00120C53" w:rsidP="004C559F">
            <w:pPr>
              <w:jc w:val="center"/>
              <w:rPr>
                <w:b/>
                <w:bCs/>
                <w:color w:val="000000"/>
                <w:szCs w:val="24"/>
              </w:rPr>
            </w:pPr>
            <w:r>
              <w:rPr>
                <w:b/>
                <w:bCs/>
                <w:color w:val="000000"/>
              </w:rPr>
              <w:t>99 671</w:t>
            </w:r>
          </w:p>
        </w:tc>
        <w:tc>
          <w:tcPr>
            <w:tcW w:w="409" w:type="pct"/>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rsidR="00120C53" w:rsidRDefault="00120C53" w:rsidP="004C559F">
            <w:pPr>
              <w:jc w:val="center"/>
              <w:rPr>
                <w:b/>
                <w:bCs/>
                <w:color w:val="000000"/>
                <w:szCs w:val="24"/>
              </w:rPr>
            </w:pPr>
            <w:r>
              <w:rPr>
                <w:b/>
                <w:bCs/>
                <w:color w:val="000000"/>
              </w:rPr>
              <w:t>65,2%</w:t>
            </w:r>
          </w:p>
        </w:tc>
      </w:tr>
    </w:tbl>
    <w:p w:rsidR="008165C8" w:rsidRPr="00F03C79" w:rsidRDefault="005857DA" w:rsidP="00AE2C89">
      <w:pPr>
        <w:pStyle w:val="Nagwek1"/>
        <w:numPr>
          <w:ilvl w:val="0"/>
          <w:numId w:val="19"/>
        </w:numPr>
        <w:jc w:val="both"/>
        <w:rPr>
          <w:rFonts w:eastAsia="Times New Roman"/>
          <w:lang w:eastAsia="pl-PL"/>
        </w:rPr>
      </w:pPr>
      <w:bookmarkStart w:id="12" w:name="_Toc447185633"/>
      <w:r w:rsidRPr="00F03C79">
        <w:rPr>
          <w:rFonts w:eastAsia="Times New Roman"/>
          <w:lang w:eastAsia="pl-PL"/>
        </w:rPr>
        <w:lastRenderedPageBreak/>
        <w:t>Analiza stanu  wyposażenia nieruc</w:t>
      </w:r>
      <w:r w:rsidR="001E46DB" w:rsidRPr="00F03C79">
        <w:rPr>
          <w:rFonts w:eastAsia="Times New Roman"/>
          <w:lang w:eastAsia="pl-PL"/>
        </w:rPr>
        <w:t>homości na terenie ZM „PRGOK” w </w:t>
      </w:r>
      <w:r w:rsidRPr="00F03C79">
        <w:rPr>
          <w:rFonts w:eastAsia="Times New Roman"/>
          <w:lang w:eastAsia="pl-PL"/>
        </w:rPr>
        <w:t>urządzenia do gromadzenia odpadów</w:t>
      </w:r>
      <w:bookmarkEnd w:id="12"/>
      <w:r w:rsidRPr="00F03C79">
        <w:rPr>
          <w:rFonts w:eastAsia="Times New Roman"/>
          <w:lang w:eastAsia="pl-PL"/>
        </w:rPr>
        <w:t xml:space="preserve"> </w:t>
      </w:r>
    </w:p>
    <w:p w:rsidR="001E46DB" w:rsidRPr="00F03C79" w:rsidRDefault="00E55E8A" w:rsidP="00AE2C89">
      <w:pPr>
        <w:pStyle w:val="Nagwek2"/>
        <w:numPr>
          <w:ilvl w:val="1"/>
          <w:numId w:val="19"/>
        </w:numPr>
        <w:spacing w:after="240"/>
        <w:jc w:val="both"/>
        <w:rPr>
          <w:lang w:eastAsia="pl-PL"/>
        </w:rPr>
      </w:pPr>
      <w:bookmarkStart w:id="13" w:name="_Toc447185634"/>
      <w:r w:rsidRPr="00F03C79">
        <w:rPr>
          <w:lang w:eastAsia="pl-PL"/>
        </w:rPr>
        <w:t>Dane ogólne</w:t>
      </w:r>
      <w:r w:rsidR="001E46DB" w:rsidRPr="00F03C79">
        <w:rPr>
          <w:lang w:eastAsia="pl-PL"/>
        </w:rPr>
        <w:t xml:space="preserve"> dotyczące stanu  wyposażenia nieruchomości</w:t>
      </w:r>
      <w:r w:rsidR="001E46DB" w:rsidRPr="00F03C79">
        <w:t xml:space="preserve"> </w:t>
      </w:r>
      <w:r w:rsidR="001F1042" w:rsidRPr="00F03C79">
        <w:rPr>
          <w:lang w:eastAsia="pl-PL"/>
        </w:rPr>
        <w:t>w urządzenia do </w:t>
      </w:r>
      <w:r w:rsidR="001E46DB" w:rsidRPr="00F03C79">
        <w:rPr>
          <w:lang w:eastAsia="pl-PL"/>
        </w:rPr>
        <w:t>gromadzenia odpadów</w:t>
      </w:r>
      <w:bookmarkEnd w:id="13"/>
      <w:r w:rsidR="001E46DB" w:rsidRPr="00F03C79">
        <w:rPr>
          <w:lang w:eastAsia="pl-PL"/>
        </w:rPr>
        <w:t xml:space="preserve"> </w:t>
      </w:r>
    </w:p>
    <w:p w:rsidR="000D4A8F" w:rsidRPr="00802B02" w:rsidRDefault="00A83392" w:rsidP="00AE2C89">
      <w:pPr>
        <w:spacing w:after="0" w:line="360" w:lineRule="auto"/>
        <w:ind w:firstLine="360"/>
        <w:jc w:val="both"/>
        <w:rPr>
          <w:rFonts w:cs="Times New Roman"/>
          <w:szCs w:val="24"/>
        </w:rPr>
      </w:pPr>
      <w:r w:rsidRPr="00F03C79">
        <w:rPr>
          <w:rFonts w:cs="Times New Roman"/>
          <w:szCs w:val="24"/>
        </w:rPr>
        <w:t>Bieżąca analiza wykazała iż wg</w:t>
      </w:r>
      <w:r w:rsidR="007B3D5F" w:rsidRPr="00F03C79">
        <w:rPr>
          <w:rFonts w:cs="Times New Roman"/>
          <w:szCs w:val="24"/>
        </w:rPr>
        <w:t xml:space="preserve"> stanu na 3</w:t>
      </w:r>
      <w:r w:rsidR="00F00BCA">
        <w:rPr>
          <w:rFonts w:cs="Times New Roman"/>
          <w:szCs w:val="24"/>
        </w:rPr>
        <w:t>1</w:t>
      </w:r>
      <w:r w:rsidR="007B3D5F" w:rsidRPr="00F03C79">
        <w:rPr>
          <w:rFonts w:cs="Times New Roman"/>
          <w:szCs w:val="24"/>
        </w:rPr>
        <w:t>.</w:t>
      </w:r>
      <w:r w:rsidR="00F00BCA">
        <w:rPr>
          <w:rFonts w:cs="Times New Roman"/>
          <w:szCs w:val="24"/>
        </w:rPr>
        <w:t>12</w:t>
      </w:r>
      <w:r w:rsidR="007B3D5F" w:rsidRPr="00F03C79">
        <w:rPr>
          <w:rFonts w:cs="Times New Roman"/>
          <w:szCs w:val="24"/>
        </w:rPr>
        <w:t>.201</w:t>
      </w:r>
      <w:r w:rsidR="00F00BCA">
        <w:rPr>
          <w:rFonts w:cs="Times New Roman"/>
          <w:szCs w:val="24"/>
        </w:rPr>
        <w:t>5</w:t>
      </w:r>
      <w:r w:rsidR="007B3D5F" w:rsidRPr="00F03C79">
        <w:rPr>
          <w:rFonts w:cs="Times New Roman"/>
          <w:szCs w:val="24"/>
        </w:rPr>
        <w:t xml:space="preserve"> r. na terenie ZM</w:t>
      </w:r>
      <w:r w:rsidR="0061197F" w:rsidRPr="00F03C79">
        <w:rPr>
          <w:rFonts w:cs="Times New Roman"/>
          <w:szCs w:val="24"/>
        </w:rPr>
        <w:t xml:space="preserve"> „</w:t>
      </w:r>
      <w:r w:rsidR="007B3D5F" w:rsidRPr="00F03C79">
        <w:rPr>
          <w:rFonts w:cs="Times New Roman"/>
          <w:szCs w:val="24"/>
        </w:rPr>
        <w:t>PRGOK” operator udostępnił łącznie pojemników</w:t>
      </w:r>
      <w:r w:rsidR="00F03C79" w:rsidRPr="00F03C79">
        <w:rPr>
          <w:rFonts w:cs="Times New Roman"/>
          <w:szCs w:val="24"/>
        </w:rPr>
        <w:t xml:space="preserve"> </w:t>
      </w:r>
      <w:r w:rsidR="00EF5C77" w:rsidRPr="00EF5C77">
        <w:rPr>
          <w:rFonts w:cs="Times New Roman"/>
          <w:szCs w:val="24"/>
        </w:rPr>
        <w:t>59</w:t>
      </w:r>
      <w:r w:rsidR="00EF5C77">
        <w:rPr>
          <w:rFonts w:cs="Times New Roman"/>
          <w:szCs w:val="24"/>
        </w:rPr>
        <w:t> </w:t>
      </w:r>
      <w:r w:rsidR="00EF5C77" w:rsidRPr="00EF5C77">
        <w:rPr>
          <w:rFonts w:cs="Times New Roman"/>
          <w:szCs w:val="24"/>
        </w:rPr>
        <w:t>892</w:t>
      </w:r>
      <w:r w:rsidR="00EF5C77">
        <w:rPr>
          <w:rFonts w:cs="Times New Roman"/>
          <w:szCs w:val="24"/>
        </w:rPr>
        <w:t xml:space="preserve"> </w:t>
      </w:r>
      <w:r w:rsidR="007B3D5F" w:rsidRPr="00F03C79">
        <w:rPr>
          <w:rFonts w:cs="Times New Roman"/>
          <w:szCs w:val="24"/>
        </w:rPr>
        <w:t>na odpady zmieszane (tj</w:t>
      </w:r>
      <w:r w:rsidR="004C2807" w:rsidRPr="00F03C79">
        <w:rPr>
          <w:rFonts w:cs="Times New Roman"/>
          <w:szCs w:val="24"/>
        </w:rPr>
        <w:t xml:space="preserve">. o </w:t>
      </w:r>
      <w:r w:rsidR="00F03C79">
        <w:rPr>
          <w:rFonts w:eastAsia="Times New Roman" w:cs="Times New Roman"/>
          <w:bCs/>
          <w:szCs w:val="24"/>
          <w:lang w:eastAsia="pl-PL"/>
        </w:rPr>
        <w:t xml:space="preserve">19 </w:t>
      </w:r>
      <w:r w:rsidR="00EF5C77">
        <w:rPr>
          <w:rFonts w:eastAsia="Times New Roman" w:cs="Times New Roman"/>
          <w:bCs/>
          <w:szCs w:val="24"/>
          <w:lang w:eastAsia="pl-PL"/>
        </w:rPr>
        <w:t>874</w:t>
      </w:r>
      <w:r w:rsidR="004C2807" w:rsidRPr="00F03C79">
        <w:rPr>
          <w:rFonts w:cs="Times New Roman"/>
          <w:szCs w:val="24"/>
        </w:rPr>
        <w:t xml:space="preserve"> pojemnik</w:t>
      </w:r>
      <w:r w:rsidR="00F03C79" w:rsidRPr="00F03C79">
        <w:rPr>
          <w:rFonts w:cs="Times New Roman"/>
          <w:szCs w:val="24"/>
        </w:rPr>
        <w:t>ów</w:t>
      </w:r>
      <w:r w:rsidR="004C2807" w:rsidRPr="00F03C79">
        <w:rPr>
          <w:rFonts w:cs="Times New Roman"/>
          <w:szCs w:val="24"/>
        </w:rPr>
        <w:t xml:space="preserve"> więcej</w:t>
      </w:r>
      <w:r w:rsidR="00E648C4">
        <w:rPr>
          <w:rFonts w:cs="Times New Roman"/>
          <w:szCs w:val="24"/>
        </w:rPr>
        <w:t>,</w:t>
      </w:r>
      <w:r w:rsidR="004C2807" w:rsidRPr="00F03C79">
        <w:rPr>
          <w:rFonts w:cs="Times New Roman"/>
          <w:szCs w:val="24"/>
        </w:rPr>
        <w:t xml:space="preserve"> niż w</w:t>
      </w:r>
      <w:r w:rsidR="00F03C79">
        <w:rPr>
          <w:rFonts w:cs="Times New Roman"/>
          <w:szCs w:val="24"/>
        </w:rPr>
        <w:t>g stanu na 31.12.</w:t>
      </w:r>
      <w:r w:rsidR="004C2807" w:rsidRPr="00F03C79">
        <w:rPr>
          <w:rFonts w:cs="Times New Roman"/>
          <w:szCs w:val="24"/>
        </w:rPr>
        <w:t> </w:t>
      </w:r>
      <w:r w:rsidR="00B30886" w:rsidRPr="00F03C79">
        <w:rPr>
          <w:rFonts w:cs="Times New Roman"/>
          <w:szCs w:val="24"/>
        </w:rPr>
        <w:t>201</w:t>
      </w:r>
      <w:r w:rsidR="00F03C79" w:rsidRPr="00F03C79">
        <w:rPr>
          <w:rFonts w:cs="Times New Roman"/>
          <w:szCs w:val="24"/>
        </w:rPr>
        <w:t>4</w:t>
      </w:r>
      <w:r w:rsidR="00B30886" w:rsidRPr="00F03C79">
        <w:rPr>
          <w:rFonts w:cs="Times New Roman"/>
          <w:szCs w:val="24"/>
        </w:rPr>
        <w:t xml:space="preserve"> r.</w:t>
      </w:r>
      <w:r w:rsidR="007B3D5F" w:rsidRPr="00F03C79">
        <w:rPr>
          <w:rFonts w:cs="Times New Roman"/>
          <w:szCs w:val="24"/>
        </w:rPr>
        <w:t xml:space="preserve">) oraz  </w:t>
      </w:r>
      <w:r w:rsidR="00F03C79" w:rsidRPr="00F03C79">
        <w:rPr>
          <w:rFonts w:cs="Times New Roman"/>
          <w:szCs w:val="24"/>
        </w:rPr>
        <w:t xml:space="preserve">5 741 </w:t>
      </w:r>
      <w:r w:rsidR="007B3D5F" w:rsidRPr="00F03C79">
        <w:rPr>
          <w:rFonts w:cs="Times New Roman"/>
          <w:szCs w:val="24"/>
        </w:rPr>
        <w:t xml:space="preserve">pojemników do prowadzenia selektywnej zbiórki odpadów (tj. o </w:t>
      </w:r>
      <w:r w:rsidR="00F03C79">
        <w:rPr>
          <w:rFonts w:cs="Times New Roman"/>
          <w:szCs w:val="24"/>
        </w:rPr>
        <w:t>148</w:t>
      </w:r>
      <w:r w:rsidR="007B3D5F" w:rsidRPr="00F03C79">
        <w:rPr>
          <w:rFonts w:cs="Times New Roman"/>
          <w:szCs w:val="24"/>
        </w:rPr>
        <w:t xml:space="preserve"> pojemnik</w:t>
      </w:r>
      <w:r w:rsidR="00F03C79" w:rsidRPr="00F03C79">
        <w:rPr>
          <w:rFonts w:cs="Times New Roman"/>
          <w:szCs w:val="24"/>
        </w:rPr>
        <w:t>ów</w:t>
      </w:r>
      <w:r w:rsidR="007B3D5F" w:rsidRPr="00F03C79">
        <w:rPr>
          <w:rFonts w:cs="Times New Roman"/>
          <w:szCs w:val="24"/>
        </w:rPr>
        <w:t xml:space="preserve"> więcej</w:t>
      </w:r>
      <w:r w:rsidR="00E648C4">
        <w:rPr>
          <w:rFonts w:cs="Times New Roman"/>
          <w:szCs w:val="24"/>
        </w:rPr>
        <w:t>, niż</w:t>
      </w:r>
      <w:r w:rsidR="007B3D5F" w:rsidRPr="00F03C79">
        <w:rPr>
          <w:rFonts w:cs="Times New Roman"/>
          <w:szCs w:val="24"/>
        </w:rPr>
        <w:t xml:space="preserve"> </w:t>
      </w:r>
      <w:r w:rsidR="00F03C79" w:rsidRPr="00F03C79">
        <w:rPr>
          <w:rFonts w:cs="Times New Roman"/>
          <w:szCs w:val="24"/>
        </w:rPr>
        <w:t>w</w:t>
      </w:r>
      <w:r w:rsidR="00F03C79">
        <w:rPr>
          <w:rFonts w:cs="Times New Roman"/>
          <w:szCs w:val="24"/>
        </w:rPr>
        <w:t>g stanu na 31.12.</w:t>
      </w:r>
      <w:r w:rsidR="00F03C79" w:rsidRPr="00F03C79">
        <w:rPr>
          <w:rFonts w:cs="Times New Roman"/>
          <w:szCs w:val="24"/>
        </w:rPr>
        <w:t> 2014 r.)</w:t>
      </w:r>
      <w:r w:rsidR="00F03C79">
        <w:rPr>
          <w:rFonts w:cs="Times New Roman"/>
          <w:szCs w:val="24"/>
        </w:rPr>
        <w:t xml:space="preserve">. </w:t>
      </w:r>
      <w:r w:rsidR="000D4A8F" w:rsidRPr="00802B02">
        <w:rPr>
          <w:rFonts w:cs="Times New Roman"/>
          <w:szCs w:val="24"/>
        </w:rPr>
        <w:t xml:space="preserve">Średni litraż pojemników na zmieszane odpady wyniósł </w:t>
      </w:r>
      <w:r w:rsidR="00802B02" w:rsidRPr="00802B02">
        <w:rPr>
          <w:rFonts w:cs="Times New Roman"/>
          <w:szCs w:val="24"/>
        </w:rPr>
        <w:t>252</w:t>
      </w:r>
      <w:r w:rsidR="000D4A8F" w:rsidRPr="00802B02">
        <w:rPr>
          <w:rFonts w:cs="Times New Roman"/>
          <w:szCs w:val="24"/>
        </w:rPr>
        <w:t xml:space="preserve"> litra, a w przypadku pojemników do selektywnej zbiórki wskaźnik ten wyniósł </w:t>
      </w:r>
      <w:r w:rsidR="00802B02" w:rsidRPr="00802B02">
        <w:rPr>
          <w:rFonts w:cs="Times New Roman"/>
          <w:szCs w:val="24"/>
        </w:rPr>
        <w:t>599</w:t>
      </w:r>
      <w:r w:rsidR="000D4A8F" w:rsidRPr="00802B02">
        <w:rPr>
          <w:rFonts w:cs="Times New Roman"/>
          <w:szCs w:val="24"/>
        </w:rPr>
        <w:t xml:space="preserve"> litrów. </w:t>
      </w:r>
    </w:p>
    <w:p w:rsidR="00600378" w:rsidRDefault="00E348A1" w:rsidP="000672A6">
      <w:pPr>
        <w:spacing w:after="0" w:line="360" w:lineRule="auto"/>
        <w:ind w:firstLine="360"/>
        <w:jc w:val="both"/>
        <w:rPr>
          <w:rFonts w:cs="Times New Roman"/>
          <w:szCs w:val="24"/>
        </w:rPr>
      </w:pPr>
      <w:r w:rsidRPr="00802B02">
        <w:rPr>
          <w:rFonts w:cs="Times New Roman"/>
          <w:szCs w:val="24"/>
        </w:rPr>
        <w:t>Poniżej na wykresie przedstawiono porównanie licz</w:t>
      </w:r>
      <w:r w:rsidR="0061197F" w:rsidRPr="00802B02">
        <w:rPr>
          <w:rFonts w:cs="Times New Roman"/>
          <w:szCs w:val="24"/>
        </w:rPr>
        <w:t>b</w:t>
      </w:r>
      <w:r w:rsidRPr="00802B02">
        <w:rPr>
          <w:rFonts w:cs="Times New Roman"/>
          <w:szCs w:val="24"/>
        </w:rPr>
        <w:t>y po</w:t>
      </w:r>
      <w:r w:rsidR="00AB5703" w:rsidRPr="00802B02">
        <w:rPr>
          <w:rFonts w:cs="Times New Roman"/>
          <w:szCs w:val="24"/>
        </w:rPr>
        <w:t>jemników przeznaczonych do </w:t>
      </w:r>
      <w:r w:rsidRPr="00802B02">
        <w:rPr>
          <w:rFonts w:cs="Times New Roman"/>
          <w:szCs w:val="24"/>
        </w:rPr>
        <w:t>zbierania zmieszanych odpadów komunalnych w</w:t>
      </w:r>
      <w:r w:rsidR="00EB0967" w:rsidRPr="00802B02">
        <w:rPr>
          <w:rFonts w:cs="Times New Roman"/>
          <w:szCs w:val="24"/>
        </w:rPr>
        <w:t>g stanu na 31.12.</w:t>
      </w:r>
      <w:r w:rsidR="00D61761" w:rsidRPr="00802B02">
        <w:rPr>
          <w:rFonts w:cs="Times New Roman"/>
          <w:szCs w:val="24"/>
        </w:rPr>
        <w:t>201</w:t>
      </w:r>
      <w:r w:rsidR="00EB0967" w:rsidRPr="00802B02">
        <w:rPr>
          <w:rFonts w:cs="Times New Roman"/>
          <w:szCs w:val="24"/>
        </w:rPr>
        <w:t>4</w:t>
      </w:r>
      <w:r w:rsidR="00D61761" w:rsidRPr="00802B02">
        <w:rPr>
          <w:rFonts w:cs="Times New Roman"/>
          <w:szCs w:val="24"/>
        </w:rPr>
        <w:t xml:space="preserve"> r.</w:t>
      </w:r>
      <w:r w:rsidR="004C2807" w:rsidRPr="00802B02">
        <w:rPr>
          <w:rFonts w:cs="Times New Roman"/>
          <w:szCs w:val="24"/>
        </w:rPr>
        <w:t xml:space="preserve"> oraz </w:t>
      </w:r>
      <w:r w:rsidR="00EB0967" w:rsidRPr="00802B02">
        <w:rPr>
          <w:rFonts w:cs="Times New Roman"/>
          <w:szCs w:val="24"/>
        </w:rPr>
        <w:t>31.12.</w:t>
      </w:r>
      <w:r w:rsidR="004C2807" w:rsidRPr="00802B02">
        <w:rPr>
          <w:rFonts w:cs="Times New Roman"/>
          <w:szCs w:val="24"/>
        </w:rPr>
        <w:t>201</w:t>
      </w:r>
      <w:r w:rsidR="00EB0967" w:rsidRPr="00802B02">
        <w:rPr>
          <w:rFonts w:cs="Times New Roman"/>
          <w:szCs w:val="24"/>
        </w:rPr>
        <w:t>5</w:t>
      </w:r>
      <w:r w:rsidR="004C2807" w:rsidRPr="00802B02">
        <w:rPr>
          <w:rFonts w:cs="Times New Roman"/>
          <w:szCs w:val="24"/>
        </w:rPr>
        <w:t xml:space="preserve"> r.</w:t>
      </w:r>
    </w:p>
    <w:p w:rsidR="001A5EC7" w:rsidRPr="00802B02" w:rsidRDefault="001A5EC7" w:rsidP="000672A6">
      <w:pPr>
        <w:spacing w:after="0" w:line="360" w:lineRule="auto"/>
        <w:ind w:firstLine="360"/>
        <w:jc w:val="both"/>
        <w:rPr>
          <w:rFonts w:cs="Times New Roman"/>
          <w:szCs w:val="24"/>
        </w:rPr>
      </w:pPr>
    </w:p>
    <w:p w:rsidR="00E348A1" w:rsidRPr="00C62CBC" w:rsidRDefault="00EF5C77" w:rsidP="00AE2C89">
      <w:pPr>
        <w:spacing w:after="0"/>
        <w:jc w:val="both"/>
        <w:rPr>
          <w:rFonts w:cs="Times New Roman"/>
          <w:color w:val="FF0000"/>
          <w:szCs w:val="24"/>
          <w:highlight w:val="yellow"/>
        </w:rPr>
      </w:pPr>
      <w:r>
        <w:rPr>
          <w:noProof/>
          <w:lang w:eastAsia="pl-PL"/>
        </w:rPr>
        <w:lastRenderedPageBreak/>
        <w:drawing>
          <wp:inline distT="0" distB="0" distL="0" distR="0" wp14:anchorId="02E36223" wp14:editId="6166F045">
            <wp:extent cx="5972810" cy="5777230"/>
            <wp:effectExtent l="0" t="0" r="27940" b="1397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48A1" w:rsidRPr="00802B02" w:rsidRDefault="00F05905" w:rsidP="00F05905">
      <w:pPr>
        <w:pStyle w:val="Legenda"/>
        <w:jc w:val="center"/>
        <w:rPr>
          <w:rFonts w:cs="Times New Roman"/>
          <w:sz w:val="28"/>
          <w:szCs w:val="24"/>
        </w:rPr>
      </w:pPr>
      <w:bookmarkStart w:id="14" w:name="_Ref396719857"/>
      <w:bookmarkStart w:id="15" w:name="_Toc446680319"/>
      <w:r w:rsidRPr="00802B02">
        <w:rPr>
          <w:b/>
        </w:rPr>
        <w:t xml:space="preserve">Wykres </w:t>
      </w:r>
      <w:r w:rsidRPr="00802B02">
        <w:rPr>
          <w:b/>
        </w:rPr>
        <w:fldChar w:fldCharType="begin"/>
      </w:r>
      <w:r w:rsidRPr="00802B02">
        <w:rPr>
          <w:b/>
        </w:rPr>
        <w:instrText xml:space="preserve"> SEQ Wykres \* ARABIC </w:instrText>
      </w:r>
      <w:r w:rsidRPr="00802B02">
        <w:rPr>
          <w:b/>
        </w:rPr>
        <w:fldChar w:fldCharType="separate"/>
      </w:r>
      <w:r w:rsidR="00E8127D" w:rsidRPr="00802B02">
        <w:rPr>
          <w:b/>
          <w:noProof/>
        </w:rPr>
        <w:t>1</w:t>
      </w:r>
      <w:r w:rsidRPr="00802B02">
        <w:rPr>
          <w:b/>
        </w:rPr>
        <w:fldChar w:fldCharType="end"/>
      </w:r>
      <w:bookmarkEnd w:id="14"/>
      <w:r w:rsidRPr="00802B02">
        <w:rPr>
          <w:b/>
        </w:rPr>
        <w:t>.</w:t>
      </w:r>
      <w:r w:rsidRPr="00802B02">
        <w:t xml:space="preserve"> </w:t>
      </w:r>
      <w:r w:rsidR="00E348A1" w:rsidRPr="00802B02">
        <w:rPr>
          <w:rFonts w:cs="Times New Roman"/>
          <w:szCs w:val="24"/>
        </w:rPr>
        <w:t>Porównanie liczby pojemników na odpady zmieszane łącznie  udostępnionych do obsługi nieruchomości na terenie ZM</w:t>
      </w:r>
      <w:r w:rsidR="0061197F" w:rsidRPr="00802B02">
        <w:rPr>
          <w:rFonts w:cs="Times New Roman"/>
          <w:szCs w:val="24"/>
        </w:rPr>
        <w:t xml:space="preserve"> „</w:t>
      </w:r>
      <w:r w:rsidR="00E348A1" w:rsidRPr="00802B02">
        <w:rPr>
          <w:rFonts w:cs="Times New Roman"/>
          <w:szCs w:val="24"/>
        </w:rPr>
        <w:t>PRGOK”</w:t>
      </w:r>
      <w:bookmarkEnd w:id="15"/>
    </w:p>
    <w:p w:rsidR="00C71201" w:rsidRDefault="00C71201" w:rsidP="00C71201">
      <w:pPr>
        <w:spacing w:line="360" w:lineRule="auto"/>
        <w:jc w:val="both"/>
        <w:rPr>
          <w:rFonts w:cs="Times New Roman"/>
          <w:szCs w:val="24"/>
        </w:rPr>
      </w:pPr>
      <w:r w:rsidRPr="00112487">
        <w:rPr>
          <w:rFonts w:cs="Times New Roman"/>
          <w:szCs w:val="24"/>
        </w:rPr>
        <w:t xml:space="preserve">Z przeprowadzonej analizy </w:t>
      </w:r>
      <w:r w:rsidR="00FF49EF" w:rsidRPr="00112487">
        <w:rPr>
          <w:rFonts w:cs="Times New Roman"/>
          <w:szCs w:val="24"/>
        </w:rPr>
        <w:t xml:space="preserve">oraz wyników zaprezentowanych na wykresie powyżej </w:t>
      </w:r>
      <w:r w:rsidR="00F05905" w:rsidRPr="00112487">
        <w:rPr>
          <w:rFonts w:cs="Times New Roman"/>
          <w:szCs w:val="24"/>
        </w:rPr>
        <w:t>(</w:t>
      </w:r>
      <w:r w:rsidR="00F05905" w:rsidRPr="00112487">
        <w:rPr>
          <w:rFonts w:cs="Times New Roman"/>
          <w:szCs w:val="24"/>
        </w:rPr>
        <w:fldChar w:fldCharType="begin"/>
      </w:r>
      <w:r w:rsidR="00F05905" w:rsidRPr="00112487">
        <w:rPr>
          <w:rFonts w:cs="Times New Roman"/>
          <w:szCs w:val="24"/>
        </w:rPr>
        <w:instrText xml:space="preserve"> REF _Ref396719857 \h </w:instrText>
      </w:r>
      <w:r w:rsidR="005E6A1F" w:rsidRPr="00112487">
        <w:rPr>
          <w:rFonts w:cs="Times New Roman"/>
          <w:szCs w:val="24"/>
        </w:rPr>
        <w:instrText xml:space="preserve"> \* MERGEFORMAT </w:instrText>
      </w:r>
      <w:r w:rsidR="00F05905" w:rsidRPr="00112487">
        <w:rPr>
          <w:rFonts w:cs="Times New Roman"/>
          <w:szCs w:val="24"/>
        </w:rPr>
      </w:r>
      <w:r w:rsidR="00F05905" w:rsidRPr="00112487">
        <w:rPr>
          <w:rFonts w:cs="Times New Roman"/>
          <w:szCs w:val="24"/>
        </w:rPr>
        <w:fldChar w:fldCharType="separate"/>
      </w:r>
      <w:r w:rsidR="00E8127D" w:rsidRPr="00112487">
        <w:rPr>
          <w:b/>
        </w:rPr>
        <w:t xml:space="preserve">Wykres </w:t>
      </w:r>
      <w:r w:rsidR="00E8127D" w:rsidRPr="00112487">
        <w:rPr>
          <w:b/>
          <w:noProof/>
        </w:rPr>
        <w:t>1</w:t>
      </w:r>
      <w:r w:rsidR="00F05905" w:rsidRPr="00112487">
        <w:rPr>
          <w:rFonts w:cs="Times New Roman"/>
          <w:szCs w:val="24"/>
        </w:rPr>
        <w:fldChar w:fldCharType="end"/>
      </w:r>
      <w:r w:rsidR="00F05905" w:rsidRPr="00112487">
        <w:rPr>
          <w:rFonts w:cs="Times New Roman"/>
          <w:szCs w:val="24"/>
        </w:rPr>
        <w:t xml:space="preserve">) </w:t>
      </w:r>
      <w:r w:rsidR="00BC6490" w:rsidRPr="00112487">
        <w:rPr>
          <w:rFonts w:cs="Times New Roman"/>
          <w:szCs w:val="24"/>
        </w:rPr>
        <w:t>wynika, iż </w:t>
      </w:r>
      <w:r w:rsidR="00802B02" w:rsidRPr="00112487">
        <w:rPr>
          <w:rFonts w:cs="Times New Roman"/>
          <w:szCs w:val="24"/>
        </w:rPr>
        <w:t xml:space="preserve">w roku 2015 </w:t>
      </w:r>
      <w:r w:rsidR="003A6770" w:rsidRPr="00112487">
        <w:rPr>
          <w:rFonts w:cs="Times New Roman"/>
          <w:szCs w:val="24"/>
        </w:rPr>
        <w:t>we wszystkich gminach</w:t>
      </w:r>
      <w:r w:rsidRPr="00112487">
        <w:rPr>
          <w:rFonts w:cs="Times New Roman"/>
          <w:szCs w:val="24"/>
        </w:rPr>
        <w:t xml:space="preserve"> należących do Związku  liczba pojemników</w:t>
      </w:r>
      <w:r w:rsidR="00E648C4">
        <w:rPr>
          <w:rFonts w:cs="Times New Roman"/>
          <w:szCs w:val="24"/>
        </w:rPr>
        <w:t xml:space="preserve">                  </w:t>
      </w:r>
      <w:r w:rsidRPr="00112487">
        <w:rPr>
          <w:rFonts w:cs="Times New Roman"/>
          <w:szCs w:val="24"/>
        </w:rPr>
        <w:t xml:space="preserve"> na komunalne odpady zmieszane ud</w:t>
      </w:r>
      <w:r w:rsidR="003A6770" w:rsidRPr="00112487">
        <w:rPr>
          <w:rFonts w:cs="Times New Roman"/>
          <w:szCs w:val="24"/>
        </w:rPr>
        <w:t>ostępnionych przez operatora</w:t>
      </w:r>
      <w:r w:rsidR="00802B02" w:rsidRPr="00112487">
        <w:rPr>
          <w:rFonts w:cs="Times New Roman"/>
          <w:szCs w:val="24"/>
        </w:rPr>
        <w:t xml:space="preserve"> systemu</w:t>
      </w:r>
      <w:r w:rsidR="003A6770" w:rsidRPr="00112487">
        <w:rPr>
          <w:rFonts w:cs="Times New Roman"/>
          <w:szCs w:val="24"/>
        </w:rPr>
        <w:t>, w </w:t>
      </w:r>
      <w:r w:rsidRPr="00112487">
        <w:rPr>
          <w:rFonts w:cs="Times New Roman"/>
          <w:szCs w:val="24"/>
        </w:rPr>
        <w:t xml:space="preserve">stosunku do </w:t>
      </w:r>
      <w:r w:rsidR="003A6770" w:rsidRPr="00112487">
        <w:rPr>
          <w:rFonts w:cs="Times New Roman"/>
          <w:szCs w:val="24"/>
        </w:rPr>
        <w:t>2014</w:t>
      </w:r>
      <w:r w:rsidRPr="00112487">
        <w:rPr>
          <w:rFonts w:cs="Times New Roman"/>
          <w:szCs w:val="24"/>
        </w:rPr>
        <w:t xml:space="preserve"> </w:t>
      </w:r>
      <w:r w:rsidR="00802B02" w:rsidRPr="00112487">
        <w:rPr>
          <w:rFonts w:cs="Times New Roman"/>
          <w:szCs w:val="24"/>
        </w:rPr>
        <w:t xml:space="preserve">r. </w:t>
      </w:r>
      <w:r w:rsidRPr="00112487">
        <w:rPr>
          <w:rFonts w:cs="Times New Roman"/>
          <w:szCs w:val="24"/>
        </w:rPr>
        <w:t>uległa wzrostowi.</w:t>
      </w:r>
    </w:p>
    <w:p w:rsidR="001A5EC7" w:rsidRPr="00112487" w:rsidRDefault="001A5EC7" w:rsidP="00C71201">
      <w:pPr>
        <w:spacing w:line="360" w:lineRule="auto"/>
        <w:jc w:val="both"/>
        <w:rPr>
          <w:rFonts w:cs="Times New Roman"/>
          <w:szCs w:val="24"/>
        </w:rPr>
      </w:pPr>
      <w:r>
        <w:rPr>
          <w:noProof/>
          <w:lang w:eastAsia="pl-PL"/>
        </w:rPr>
        <w:lastRenderedPageBreak/>
        <w:drawing>
          <wp:inline distT="0" distB="0" distL="0" distR="0" wp14:anchorId="0D25EBE5" wp14:editId="1F112686">
            <wp:extent cx="6039135" cy="3746311"/>
            <wp:effectExtent l="0" t="0" r="19050" b="26035"/>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1E0D" w:rsidRPr="001A5EC7" w:rsidRDefault="00F05905" w:rsidP="00F05905">
      <w:pPr>
        <w:pStyle w:val="Legenda"/>
        <w:jc w:val="center"/>
        <w:rPr>
          <w:rFonts w:cs="Times New Roman"/>
          <w:szCs w:val="24"/>
        </w:rPr>
      </w:pPr>
      <w:bookmarkStart w:id="16" w:name="_Ref396719915"/>
      <w:bookmarkStart w:id="17" w:name="_Toc446680320"/>
      <w:r w:rsidRPr="001A5EC7">
        <w:rPr>
          <w:b/>
        </w:rPr>
        <w:t xml:space="preserve">Wykres </w:t>
      </w:r>
      <w:r w:rsidRPr="001A5EC7">
        <w:rPr>
          <w:b/>
        </w:rPr>
        <w:fldChar w:fldCharType="begin"/>
      </w:r>
      <w:r w:rsidRPr="001A5EC7">
        <w:rPr>
          <w:b/>
        </w:rPr>
        <w:instrText xml:space="preserve"> SEQ Wykres \* ARABIC </w:instrText>
      </w:r>
      <w:r w:rsidRPr="001A5EC7">
        <w:rPr>
          <w:b/>
        </w:rPr>
        <w:fldChar w:fldCharType="separate"/>
      </w:r>
      <w:r w:rsidR="00E8127D" w:rsidRPr="001A5EC7">
        <w:rPr>
          <w:b/>
          <w:noProof/>
        </w:rPr>
        <w:t>2</w:t>
      </w:r>
      <w:r w:rsidRPr="001A5EC7">
        <w:rPr>
          <w:b/>
        </w:rPr>
        <w:fldChar w:fldCharType="end"/>
      </w:r>
      <w:bookmarkEnd w:id="16"/>
      <w:r w:rsidRPr="001A5EC7">
        <w:rPr>
          <w:b/>
        </w:rPr>
        <w:t>.</w:t>
      </w:r>
      <w:r w:rsidRPr="001A5EC7">
        <w:t xml:space="preserve"> </w:t>
      </w:r>
      <w:r w:rsidR="00031E0D" w:rsidRPr="001A5EC7">
        <w:rPr>
          <w:rFonts w:cs="Times New Roman"/>
          <w:szCs w:val="24"/>
        </w:rPr>
        <w:t>Porównanie liczby pojemników na odpady selektywnie zebrane łącznie  udostępnionych do obsługi nieruchomości na terenie ZM</w:t>
      </w:r>
      <w:r w:rsidR="0061197F" w:rsidRPr="001A5EC7">
        <w:rPr>
          <w:rFonts w:cs="Times New Roman"/>
          <w:szCs w:val="24"/>
        </w:rPr>
        <w:t xml:space="preserve"> „</w:t>
      </w:r>
      <w:r w:rsidR="00031E0D" w:rsidRPr="001A5EC7">
        <w:rPr>
          <w:rFonts w:cs="Times New Roman"/>
          <w:szCs w:val="24"/>
        </w:rPr>
        <w:t>PRGOK”</w:t>
      </w:r>
      <w:bookmarkEnd w:id="17"/>
    </w:p>
    <w:p w:rsidR="00031E0D" w:rsidRPr="001A5EC7" w:rsidRDefault="00FF49EF" w:rsidP="00FF49EF">
      <w:pPr>
        <w:spacing w:line="360" w:lineRule="auto"/>
        <w:jc w:val="both"/>
        <w:rPr>
          <w:rFonts w:cs="Times New Roman"/>
          <w:szCs w:val="24"/>
        </w:rPr>
      </w:pPr>
      <w:r w:rsidRPr="001A5EC7">
        <w:rPr>
          <w:rFonts w:cs="Times New Roman"/>
          <w:szCs w:val="24"/>
        </w:rPr>
        <w:t xml:space="preserve">Z kolei porównanie </w:t>
      </w:r>
      <w:r w:rsidR="001A5EC7" w:rsidRPr="001A5EC7">
        <w:rPr>
          <w:rFonts w:cs="Times New Roman"/>
          <w:szCs w:val="24"/>
        </w:rPr>
        <w:t xml:space="preserve">liczby pojemników do segregacji odpadów udostępnionych właścicielom nieruchomości w </w:t>
      </w:r>
      <w:r w:rsidRPr="001A5EC7">
        <w:rPr>
          <w:rFonts w:cs="Times New Roman"/>
          <w:szCs w:val="24"/>
        </w:rPr>
        <w:t>201</w:t>
      </w:r>
      <w:r w:rsidR="001A5EC7" w:rsidRPr="001A5EC7">
        <w:rPr>
          <w:rFonts w:cs="Times New Roman"/>
          <w:szCs w:val="24"/>
        </w:rPr>
        <w:t>4</w:t>
      </w:r>
      <w:r w:rsidRPr="001A5EC7">
        <w:rPr>
          <w:rFonts w:cs="Times New Roman"/>
          <w:szCs w:val="24"/>
        </w:rPr>
        <w:t xml:space="preserve"> r. </w:t>
      </w:r>
      <w:r w:rsidR="00BC6C77" w:rsidRPr="001A5EC7">
        <w:rPr>
          <w:rFonts w:cs="Times New Roman"/>
          <w:szCs w:val="24"/>
        </w:rPr>
        <w:t>oraz</w:t>
      </w:r>
      <w:r w:rsidR="001A5EC7" w:rsidRPr="001A5EC7">
        <w:rPr>
          <w:rFonts w:cs="Times New Roman"/>
          <w:szCs w:val="24"/>
        </w:rPr>
        <w:t xml:space="preserve"> w</w:t>
      </w:r>
      <w:r w:rsidRPr="001A5EC7">
        <w:rPr>
          <w:rFonts w:cs="Times New Roman"/>
          <w:szCs w:val="24"/>
        </w:rPr>
        <w:t xml:space="preserve"> 201</w:t>
      </w:r>
      <w:r w:rsidR="001A5EC7" w:rsidRPr="001A5EC7">
        <w:rPr>
          <w:rFonts w:cs="Times New Roman"/>
          <w:szCs w:val="24"/>
        </w:rPr>
        <w:t>5</w:t>
      </w:r>
      <w:r w:rsidRPr="001A5EC7">
        <w:rPr>
          <w:rFonts w:cs="Times New Roman"/>
          <w:szCs w:val="24"/>
        </w:rPr>
        <w:t xml:space="preserve"> r. w odniesieniu do pojemników na odpady selektywnie </w:t>
      </w:r>
      <w:r w:rsidR="009126CB" w:rsidRPr="001A5EC7">
        <w:rPr>
          <w:rFonts w:cs="Times New Roman"/>
          <w:szCs w:val="24"/>
        </w:rPr>
        <w:t>zebrane</w:t>
      </w:r>
      <w:r w:rsidRPr="001A5EC7">
        <w:rPr>
          <w:rFonts w:cs="Times New Roman"/>
          <w:szCs w:val="24"/>
        </w:rPr>
        <w:t xml:space="preserve"> (</w:t>
      </w:r>
      <w:r w:rsidR="00F05905" w:rsidRPr="001A5EC7">
        <w:rPr>
          <w:rFonts w:cs="Times New Roman"/>
          <w:szCs w:val="24"/>
        </w:rPr>
        <w:fldChar w:fldCharType="begin"/>
      </w:r>
      <w:r w:rsidR="00F05905" w:rsidRPr="001A5EC7">
        <w:rPr>
          <w:rFonts w:cs="Times New Roman"/>
          <w:szCs w:val="24"/>
        </w:rPr>
        <w:instrText xml:space="preserve"> REF _Ref396719915 \h </w:instrText>
      </w:r>
      <w:r w:rsidR="005E6A1F" w:rsidRPr="001A5EC7">
        <w:rPr>
          <w:rFonts w:cs="Times New Roman"/>
          <w:szCs w:val="24"/>
        </w:rPr>
        <w:instrText xml:space="preserve"> \* MERGEFORMAT </w:instrText>
      </w:r>
      <w:r w:rsidR="00F05905" w:rsidRPr="001A5EC7">
        <w:rPr>
          <w:rFonts w:cs="Times New Roman"/>
          <w:szCs w:val="24"/>
        </w:rPr>
      </w:r>
      <w:r w:rsidR="00F05905" w:rsidRPr="001A5EC7">
        <w:rPr>
          <w:rFonts w:cs="Times New Roman"/>
          <w:szCs w:val="24"/>
        </w:rPr>
        <w:fldChar w:fldCharType="separate"/>
      </w:r>
      <w:r w:rsidR="00E8127D" w:rsidRPr="001A5EC7">
        <w:rPr>
          <w:b/>
        </w:rPr>
        <w:t xml:space="preserve">Wykres </w:t>
      </w:r>
      <w:r w:rsidR="00E8127D" w:rsidRPr="001A5EC7">
        <w:rPr>
          <w:b/>
          <w:noProof/>
        </w:rPr>
        <w:t>2</w:t>
      </w:r>
      <w:r w:rsidR="00F05905" w:rsidRPr="001A5EC7">
        <w:rPr>
          <w:rFonts w:cs="Times New Roman"/>
          <w:szCs w:val="24"/>
        </w:rPr>
        <w:fldChar w:fldCharType="end"/>
      </w:r>
      <w:r w:rsidRPr="001A5EC7">
        <w:rPr>
          <w:rFonts w:cs="Times New Roman"/>
          <w:szCs w:val="24"/>
        </w:rPr>
        <w:t xml:space="preserve">) wykazało, iż we wszystkich gminach </w:t>
      </w:r>
      <w:r w:rsidR="0061197F" w:rsidRPr="001A5EC7">
        <w:rPr>
          <w:rFonts w:cs="Times New Roman"/>
          <w:szCs w:val="24"/>
        </w:rPr>
        <w:t>Z</w:t>
      </w:r>
      <w:r w:rsidRPr="001A5EC7">
        <w:rPr>
          <w:rFonts w:cs="Times New Roman"/>
          <w:szCs w:val="24"/>
        </w:rPr>
        <w:t>wiązku</w:t>
      </w:r>
      <w:r w:rsidR="00C03054" w:rsidRPr="001A5EC7">
        <w:rPr>
          <w:rFonts w:cs="Times New Roman"/>
          <w:szCs w:val="24"/>
        </w:rPr>
        <w:t>,</w:t>
      </w:r>
      <w:r w:rsidRPr="001A5EC7">
        <w:rPr>
          <w:rFonts w:cs="Times New Roman"/>
          <w:szCs w:val="24"/>
        </w:rPr>
        <w:t xml:space="preserve"> za wyjątkiem gminy</w:t>
      </w:r>
      <w:r w:rsidR="003A6770" w:rsidRPr="001A5EC7">
        <w:rPr>
          <w:rFonts w:cs="Times New Roman"/>
          <w:szCs w:val="24"/>
        </w:rPr>
        <w:t xml:space="preserve"> </w:t>
      </w:r>
      <w:r w:rsidR="001A5EC7" w:rsidRPr="001A5EC7">
        <w:rPr>
          <w:rFonts w:cs="Times New Roman"/>
          <w:szCs w:val="24"/>
        </w:rPr>
        <w:t>Drawsko</w:t>
      </w:r>
      <w:r w:rsidR="003A6770" w:rsidRPr="001A5EC7">
        <w:rPr>
          <w:rFonts w:cs="Times New Roman"/>
          <w:szCs w:val="24"/>
        </w:rPr>
        <w:t xml:space="preserve">, </w:t>
      </w:r>
      <w:r w:rsidR="001A5EC7" w:rsidRPr="001A5EC7">
        <w:rPr>
          <w:rFonts w:cs="Times New Roman"/>
          <w:szCs w:val="24"/>
        </w:rPr>
        <w:t>Krzyż Wlkp</w:t>
      </w:r>
      <w:r w:rsidR="003A6770" w:rsidRPr="001A5EC7">
        <w:rPr>
          <w:rFonts w:cs="Times New Roman"/>
          <w:szCs w:val="24"/>
        </w:rPr>
        <w:t xml:space="preserve">, </w:t>
      </w:r>
      <w:r w:rsidR="001A5EC7" w:rsidRPr="001A5EC7">
        <w:rPr>
          <w:rFonts w:cs="Times New Roman"/>
          <w:szCs w:val="24"/>
        </w:rPr>
        <w:t>Wieleń</w:t>
      </w:r>
      <w:r w:rsidR="003A6770" w:rsidRPr="001A5EC7">
        <w:rPr>
          <w:rFonts w:cs="Times New Roman"/>
          <w:szCs w:val="24"/>
        </w:rPr>
        <w:t xml:space="preserve"> i Wysoka</w:t>
      </w:r>
      <w:r w:rsidR="00C03054" w:rsidRPr="001A5EC7">
        <w:rPr>
          <w:rFonts w:cs="Times New Roman"/>
          <w:szCs w:val="24"/>
        </w:rPr>
        <w:t>,</w:t>
      </w:r>
      <w:r w:rsidR="003A6770" w:rsidRPr="001A5EC7">
        <w:rPr>
          <w:rFonts w:cs="Times New Roman"/>
          <w:szCs w:val="24"/>
        </w:rPr>
        <w:t xml:space="preserve"> </w:t>
      </w:r>
      <w:r w:rsidR="00C03054" w:rsidRPr="001A5EC7">
        <w:rPr>
          <w:rFonts w:cs="Times New Roman"/>
          <w:szCs w:val="24"/>
        </w:rPr>
        <w:t xml:space="preserve">także się </w:t>
      </w:r>
      <w:r w:rsidR="003A6770" w:rsidRPr="001A5EC7">
        <w:rPr>
          <w:rFonts w:cs="Times New Roman"/>
          <w:szCs w:val="24"/>
        </w:rPr>
        <w:t>zwiększyła</w:t>
      </w:r>
      <w:r w:rsidRPr="001A5EC7">
        <w:rPr>
          <w:rFonts w:cs="Times New Roman"/>
          <w:szCs w:val="24"/>
        </w:rPr>
        <w:t>.</w:t>
      </w:r>
    </w:p>
    <w:p w:rsidR="00010454" w:rsidRPr="00C62CBC" w:rsidRDefault="00010454" w:rsidP="00FF49EF">
      <w:pPr>
        <w:spacing w:line="360" w:lineRule="auto"/>
        <w:jc w:val="both"/>
        <w:rPr>
          <w:rFonts w:cs="Times New Roman"/>
          <w:szCs w:val="24"/>
          <w:highlight w:val="yellow"/>
        </w:rPr>
      </w:pPr>
    </w:p>
    <w:p w:rsidR="00E55E8A" w:rsidRPr="00FB7CAF" w:rsidRDefault="00E55E8A" w:rsidP="00AE2C89">
      <w:pPr>
        <w:pStyle w:val="Nagwek2"/>
        <w:numPr>
          <w:ilvl w:val="1"/>
          <w:numId w:val="19"/>
        </w:numPr>
        <w:spacing w:after="240"/>
      </w:pPr>
      <w:bookmarkStart w:id="18" w:name="_Toc447185635"/>
      <w:r w:rsidRPr="00FB7CAF">
        <w:t>Analiza wyposażenia nieruchomości w urządzenia do gromadzenia zmieszanych  odpadów komunalnych</w:t>
      </w:r>
      <w:bookmarkEnd w:id="18"/>
    </w:p>
    <w:p w:rsidR="00477A1C" w:rsidRDefault="00600378" w:rsidP="00E648C4">
      <w:pPr>
        <w:spacing w:line="360" w:lineRule="auto"/>
        <w:ind w:firstLine="360"/>
        <w:jc w:val="both"/>
        <w:rPr>
          <w:rFonts w:cs="Times New Roman"/>
          <w:szCs w:val="24"/>
        </w:rPr>
      </w:pPr>
      <w:r w:rsidRPr="00FB7CAF">
        <w:rPr>
          <w:rFonts w:cs="Times New Roman"/>
          <w:szCs w:val="24"/>
        </w:rPr>
        <w:t>W niniejszym rozdziale dokonano szczegółowej analizy wyposażenia nieruchomości na terenie ZM „PRGOK” w pojemniki do gromadzenia zmieszanych odpadów komunalnych.</w:t>
      </w:r>
      <w:r w:rsidR="00FF49EF" w:rsidRPr="00FB7CAF">
        <w:rPr>
          <w:rFonts w:cs="Times New Roman"/>
          <w:szCs w:val="24"/>
        </w:rPr>
        <w:t xml:space="preserve"> </w:t>
      </w:r>
      <w:r w:rsidRPr="00FB7CAF">
        <w:rPr>
          <w:rFonts w:cs="Times New Roman"/>
          <w:szCs w:val="24"/>
        </w:rPr>
        <w:t>Z</w:t>
      </w:r>
      <w:r w:rsidR="006509B7" w:rsidRPr="00FB7CAF">
        <w:rPr>
          <w:rFonts w:cs="Times New Roman"/>
          <w:szCs w:val="24"/>
        </w:rPr>
        <w:t xml:space="preserve">estawienie danych dotyczących </w:t>
      </w:r>
      <w:r w:rsidRPr="00FB7CAF">
        <w:rPr>
          <w:rFonts w:cs="Times New Roman"/>
          <w:szCs w:val="24"/>
        </w:rPr>
        <w:t>ilości</w:t>
      </w:r>
      <w:r w:rsidR="006509B7" w:rsidRPr="00FB7CAF">
        <w:rPr>
          <w:rFonts w:cs="Times New Roman"/>
          <w:szCs w:val="24"/>
        </w:rPr>
        <w:t xml:space="preserve"> pojemników</w:t>
      </w:r>
      <w:r w:rsidR="00FF49EF" w:rsidRPr="00FB7CAF">
        <w:rPr>
          <w:rFonts w:cs="Times New Roman"/>
          <w:szCs w:val="24"/>
        </w:rPr>
        <w:t xml:space="preserve"> udostępnionych w poszczególnych </w:t>
      </w:r>
      <w:r w:rsidRPr="00FB7CAF">
        <w:rPr>
          <w:rFonts w:cs="Times New Roman"/>
          <w:szCs w:val="24"/>
        </w:rPr>
        <w:t xml:space="preserve">gminach </w:t>
      </w:r>
      <w:r w:rsidR="006509B7" w:rsidRPr="00FB7CAF">
        <w:rPr>
          <w:rFonts w:cs="Times New Roman"/>
          <w:szCs w:val="24"/>
        </w:rPr>
        <w:t>zo</w:t>
      </w:r>
      <w:r w:rsidR="007B3D5F" w:rsidRPr="00FB7CAF">
        <w:rPr>
          <w:rFonts w:cs="Times New Roman"/>
          <w:szCs w:val="24"/>
        </w:rPr>
        <w:t xml:space="preserve">stało zawarte </w:t>
      </w:r>
      <w:r w:rsidR="00882F4C" w:rsidRPr="00FB7CAF">
        <w:rPr>
          <w:rFonts w:cs="Times New Roman"/>
          <w:szCs w:val="24"/>
        </w:rPr>
        <w:t>poniżej</w:t>
      </w:r>
      <w:r w:rsidR="006C1EE7" w:rsidRPr="00FB7CAF">
        <w:rPr>
          <w:rFonts w:cs="Times New Roman"/>
          <w:szCs w:val="24"/>
        </w:rPr>
        <w:t xml:space="preserve"> </w:t>
      </w:r>
      <w:r w:rsidR="006C1EE7" w:rsidRPr="00FB7CAF">
        <w:rPr>
          <w:rFonts w:cs="Times New Roman"/>
          <w:szCs w:val="24"/>
        </w:rPr>
        <w:fldChar w:fldCharType="begin"/>
      </w:r>
      <w:r w:rsidR="006C1EE7" w:rsidRPr="00FB7CAF">
        <w:rPr>
          <w:rFonts w:cs="Times New Roman"/>
          <w:szCs w:val="24"/>
        </w:rPr>
        <w:instrText xml:space="preserve"> REF _Ref396719204 \h </w:instrText>
      </w:r>
      <w:r w:rsidR="005E6A1F" w:rsidRPr="00FB7CAF">
        <w:rPr>
          <w:rFonts w:cs="Times New Roman"/>
          <w:szCs w:val="24"/>
        </w:rPr>
        <w:instrText xml:space="preserve"> \* MERGEFORMAT </w:instrText>
      </w:r>
      <w:r w:rsidR="006C1EE7" w:rsidRPr="00FB7CAF">
        <w:rPr>
          <w:rFonts w:cs="Times New Roman"/>
          <w:szCs w:val="24"/>
        </w:rPr>
      </w:r>
      <w:r w:rsidR="006C1EE7" w:rsidRPr="00FB7CAF">
        <w:rPr>
          <w:rFonts w:cs="Times New Roman"/>
          <w:szCs w:val="24"/>
        </w:rPr>
        <w:fldChar w:fldCharType="separate"/>
      </w:r>
      <w:r w:rsidR="00E8127D" w:rsidRPr="00FB7CAF">
        <w:rPr>
          <w:b/>
        </w:rPr>
        <w:t xml:space="preserve">Tabela </w:t>
      </w:r>
      <w:r w:rsidR="00E8127D" w:rsidRPr="00FB7CAF">
        <w:rPr>
          <w:b/>
          <w:noProof/>
        </w:rPr>
        <w:t>4</w:t>
      </w:r>
      <w:r w:rsidR="006C1EE7" w:rsidRPr="00FB7CAF">
        <w:rPr>
          <w:rFonts w:cs="Times New Roman"/>
          <w:szCs w:val="24"/>
        </w:rPr>
        <w:fldChar w:fldCharType="end"/>
      </w:r>
      <w:r w:rsidRPr="00FB7CAF">
        <w:rPr>
          <w:rFonts w:cs="Times New Roman"/>
          <w:szCs w:val="24"/>
        </w:rPr>
        <w:t>.</w:t>
      </w:r>
    </w:p>
    <w:p w:rsidR="00EF5C77" w:rsidRDefault="00EF5C77" w:rsidP="00FF49EF">
      <w:pPr>
        <w:spacing w:line="360" w:lineRule="auto"/>
        <w:jc w:val="both"/>
        <w:rPr>
          <w:rFonts w:cs="Times New Roman"/>
          <w:szCs w:val="24"/>
        </w:rPr>
      </w:pPr>
    </w:p>
    <w:p w:rsidR="00EF5C77" w:rsidRDefault="00EF5C77" w:rsidP="00FF49EF">
      <w:pPr>
        <w:spacing w:line="360" w:lineRule="auto"/>
        <w:jc w:val="both"/>
        <w:rPr>
          <w:rFonts w:cs="Times New Roman"/>
          <w:szCs w:val="24"/>
        </w:rPr>
      </w:pPr>
    </w:p>
    <w:p w:rsidR="00EF5C77" w:rsidRPr="00FB7CAF" w:rsidRDefault="00EF5C77" w:rsidP="00FF49EF">
      <w:pPr>
        <w:spacing w:line="360" w:lineRule="auto"/>
        <w:jc w:val="both"/>
        <w:rPr>
          <w:rFonts w:cs="Times New Roman"/>
          <w:szCs w:val="24"/>
        </w:rPr>
      </w:pPr>
    </w:p>
    <w:p w:rsidR="006509B7" w:rsidRPr="00FB7CAF" w:rsidRDefault="006C1EE7" w:rsidP="006C1EE7">
      <w:pPr>
        <w:pStyle w:val="Legenda"/>
      </w:pPr>
      <w:bookmarkStart w:id="19" w:name="_Ref396719204"/>
      <w:bookmarkStart w:id="20" w:name="_Toc446680310"/>
      <w:r w:rsidRPr="00FB7CAF">
        <w:rPr>
          <w:b/>
        </w:rPr>
        <w:lastRenderedPageBreak/>
        <w:t xml:space="preserve">Tabela </w:t>
      </w:r>
      <w:r w:rsidRPr="00FB7CAF">
        <w:rPr>
          <w:b/>
        </w:rPr>
        <w:fldChar w:fldCharType="begin"/>
      </w:r>
      <w:r w:rsidRPr="00FB7CAF">
        <w:rPr>
          <w:b/>
        </w:rPr>
        <w:instrText xml:space="preserve"> SEQ Tabela \* ARABIC </w:instrText>
      </w:r>
      <w:r w:rsidRPr="00FB7CAF">
        <w:rPr>
          <w:b/>
        </w:rPr>
        <w:fldChar w:fldCharType="separate"/>
      </w:r>
      <w:r w:rsidR="00E8127D" w:rsidRPr="00FB7CAF">
        <w:rPr>
          <w:b/>
          <w:noProof/>
        </w:rPr>
        <w:t>4</w:t>
      </w:r>
      <w:r w:rsidRPr="00FB7CAF">
        <w:rPr>
          <w:b/>
        </w:rPr>
        <w:fldChar w:fldCharType="end"/>
      </w:r>
      <w:bookmarkEnd w:id="19"/>
      <w:r w:rsidRPr="00FB7CAF">
        <w:rPr>
          <w:b/>
        </w:rPr>
        <w:t>.</w:t>
      </w:r>
      <w:r w:rsidRPr="00FB7CAF">
        <w:t xml:space="preserve"> </w:t>
      </w:r>
      <w:r w:rsidR="006509B7" w:rsidRPr="00FB7CAF">
        <w:t>Ilość pojemników udostępnionych do gromadzenia zmies</w:t>
      </w:r>
      <w:r w:rsidR="00E648C4">
        <w:t>zanych odpadów komunalnych,  wg</w:t>
      </w:r>
      <w:r w:rsidR="006509B7" w:rsidRPr="00FB7CAF">
        <w:t xml:space="preserve"> stanu na </w:t>
      </w:r>
      <w:r w:rsidR="00B30886" w:rsidRPr="00FB7CAF">
        <w:t>31</w:t>
      </w:r>
      <w:r w:rsidR="006509B7" w:rsidRPr="00FB7CAF">
        <w:t>.</w:t>
      </w:r>
      <w:r w:rsidR="00B30886" w:rsidRPr="00FB7CAF">
        <w:t>12</w:t>
      </w:r>
      <w:r w:rsidR="006509B7" w:rsidRPr="00FB7CAF">
        <w:t>.201</w:t>
      </w:r>
      <w:r w:rsidR="00FB7CAF" w:rsidRPr="00FB7CAF">
        <w:t>5</w:t>
      </w:r>
      <w:r w:rsidR="006509B7" w:rsidRPr="00FB7CAF">
        <w:t xml:space="preserve"> r.</w:t>
      </w:r>
      <w:bookmarkEnd w:id="20"/>
    </w:p>
    <w:p w:rsidR="00B33858" w:rsidRPr="00FB7CAF" w:rsidRDefault="00B33858" w:rsidP="00B33858"/>
    <w:tbl>
      <w:tblPr>
        <w:tblW w:w="3168" w:type="pct"/>
        <w:jc w:val="center"/>
        <w:tblCellMar>
          <w:left w:w="70" w:type="dxa"/>
          <w:right w:w="70" w:type="dxa"/>
        </w:tblCellMar>
        <w:tblLook w:val="04A0" w:firstRow="1" w:lastRow="0" w:firstColumn="1" w:lastColumn="0" w:noHBand="0" w:noVBand="1"/>
      </w:tblPr>
      <w:tblGrid>
        <w:gridCol w:w="3260"/>
        <w:gridCol w:w="2936"/>
      </w:tblGrid>
      <w:tr w:rsidR="00F93F4D" w:rsidRPr="00FB7CAF" w:rsidTr="00B30886">
        <w:trPr>
          <w:trHeight w:val="423"/>
          <w:jc w:val="center"/>
        </w:trPr>
        <w:tc>
          <w:tcPr>
            <w:tcW w:w="2631"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F93F4D" w:rsidRPr="00FB7CAF" w:rsidRDefault="00F36B07" w:rsidP="00FB7CAF">
            <w:pPr>
              <w:spacing w:line="240" w:lineRule="auto"/>
              <w:jc w:val="center"/>
              <w:rPr>
                <w:rFonts w:eastAsia="Times New Roman" w:cs="Times New Roman"/>
                <w:b/>
                <w:bCs/>
                <w:color w:val="000000"/>
                <w:szCs w:val="24"/>
                <w:lang w:eastAsia="pl-PL"/>
              </w:rPr>
            </w:pPr>
            <w:r w:rsidRPr="00FB7CAF">
              <w:rPr>
                <w:rFonts w:eastAsia="Times New Roman" w:cs="Times New Roman"/>
                <w:b/>
                <w:bCs/>
                <w:color w:val="000000"/>
                <w:szCs w:val="24"/>
                <w:lang w:eastAsia="pl-PL"/>
              </w:rPr>
              <w:t>Nazwa gminy</w:t>
            </w:r>
          </w:p>
        </w:tc>
        <w:tc>
          <w:tcPr>
            <w:tcW w:w="2369"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F93F4D" w:rsidRPr="00FB7CAF" w:rsidRDefault="00F93F4D" w:rsidP="00FB7CAF">
            <w:pPr>
              <w:spacing w:line="240" w:lineRule="auto"/>
              <w:jc w:val="center"/>
              <w:rPr>
                <w:rFonts w:eastAsia="Times New Roman" w:cs="Times New Roman"/>
                <w:b/>
                <w:bCs/>
                <w:color w:val="000000"/>
                <w:szCs w:val="24"/>
                <w:lang w:eastAsia="pl-PL"/>
              </w:rPr>
            </w:pPr>
            <w:r w:rsidRPr="00FB7CAF">
              <w:rPr>
                <w:rFonts w:eastAsia="Times New Roman" w:cs="Times New Roman"/>
                <w:b/>
                <w:bCs/>
                <w:color w:val="000000"/>
                <w:szCs w:val="24"/>
                <w:lang w:eastAsia="pl-PL"/>
              </w:rPr>
              <w:t>Ilość pojemników</w:t>
            </w:r>
          </w:p>
        </w:tc>
      </w:tr>
      <w:tr w:rsidR="00EF5C77" w:rsidRPr="00FB7CAF" w:rsidTr="000E4515">
        <w:trPr>
          <w:trHeight w:val="300"/>
          <w:jc w:val="center"/>
        </w:trPr>
        <w:tc>
          <w:tcPr>
            <w:tcW w:w="2631" w:type="pct"/>
            <w:tcBorders>
              <w:top w:val="single" w:sz="4" w:space="0" w:color="auto"/>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Gmina Białośliwie</w:t>
            </w:r>
          </w:p>
        </w:tc>
        <w:tc>
          <w:tcPr>
            <w:tcW w:w="2369" w:type="pct"/>
            <w:tcBorders>
              <w:top w:val="single" w:sz="4" w:space="0" w:color="auto"/>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1395</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Gmina Czarnków</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3982</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Gmina Drawsko</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1761</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Jastrowie</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2081</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Gmina Kaczory</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2039</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Krajenka</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1957</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Krzyż Wlkp.</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7089</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Gmina Miasteczko Krajeńskie</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936</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Okonek</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1772</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Piła</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20413</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Ujście</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6419</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Wieleń</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4366</w:t>
            </w:r>
          </w:p>
        </w:tc>
      </w:tr>
      <w:tr w:rsidR="00EF5C77" w:rsidRPr="00FB7CAF" w:rsidTr="000E4515">
        <w:trPr>
          <w:trHeight w:val="300"/>
          <w:jc w:val="center"/>
        </w:trPr>
        <w:tc>
          <w:tcPr>
            <w:tcW w:w="2631" w:type="pct"/>
            <w:tcBorders>
              <w:top w:val="nil"/>
              <w:left w:val="single" w:sz="8" w:space="0" w:color="auto"/>
              <w:bottom w:val="single" w:sz="4"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Wyrzysk</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4192</w:t>
            </w:r>
          </w:p>
        </w:tc>
      </w:tr>
      <w:tr w:rsidR="00EF5C77" w:rsidRPr="00FB7CAF" w:rsidTr="000E4515">
        <w:trPr>
          <w:trHeight w:val="315"/>
          <w:jc w:val="center"/>
        </w:trPr>
        <w:tc>
          <w:tcPr>
            <w:tcW w:w="2631" w:type="pct"/>
            <w:tcBorders>
              <w:top w:val="nil"/>
              <w:left w:val="single" w:sz="8" w:space="0" w:color="auto"/>
              <w:bottom w:val="nil"/>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lang w:eastAsia="pl-PL"/>
              </w:rPr>
            </w:pPr>
            <w:r w:rsidRPr="00FB7CAF">
              <w:rPr>
                <w:rFonts w:eastAsia="Times New Roman" w:cs="Times New Roman"/>
                <w:b/>
                <w:bCs/>
                <w:color w:val="000000"/>
                <w:lang w:eastAsia="pl-PL"/>
              </w:rPr>
              <w:t>Miasto i Gmina Wysoka</w:t>
            </w:r>
          </w:p>
        </w:tc>
        <w:tc>
          <w:tcPr>
            <w:tcW w:w="2369" w:type="pct"/>
            <w:tcBorders>
              <w:top w:val="nil"/>
              <w:left w:val="nil"/>
              <w:bottom w:val="single" w:sz="4" w:space="0" w:color="auto"/>
              <w:right w:val="single" w:sz="8" w:space="0" w:color="auto"/>
            </w:tcBorders>
            <w:shd w:val="clear" w:color="000000" w:fill="FFFFFF" w:themeFill="background1"/>
            <w:noWrap/>
          </w:tcPr>
          <w:p w:rsidR="00EF5C77" w:rsidRPr="00436B21" w:rsidRDefault="00EF5C77" w:rsidP="00EF5C77">
            <w:pPr>
              <w:jc w:val="center"/>
            </w:pPr>
            <w:r w:rsidRPr="00436B21">
              <w:t>1490</w:t>
            </w:r>
          </w:p>
        </w:tc>
      </w:tr>
      <w:tr w:rsidR="00EF5C77" w:rsidRPr="00C62CBC" w:rsidTr="000E4515">
        <w:trPr>
          <w:trHeight w:val="330"/>
          <w:jc w:val="center"/>
        </w:trPr>
        <w:tc>
          <w:tcPr>
            <w:tcW w:w="2631" w:type="pct"/>
            <w:tcBorders>
              <w:top w:val="single" w:sz="8" w:space="0" w:color="auto"/>
              <w:left w:val="single" w:sz="8" w:space="0" w:color="auto"/>
              <w:bottom w:val="single" w:sz="8" w:space="0" w:color="auto"/>
              <w:right w:val="single" w:sz="8" w:space="0" w:color="auto"/>
            </w:tcBorders>
            <w:shd w:val="clear" w:color="000000" w:fill="FFCC99"/>
            <w:noWrap/>
            <w:hideMark/>
          </w:tcPr>
          <w:p w:rsidR="00EF5C77" w:rsidRPr="00FB7CAF" w:rsidRDefault="00EF5C77" w:rsidP="00FB7CAF">
            <w:pPr>
              <w:spacing w:after="0" w:line="240" w:lineRule="auto"/>
              <w:rPr>
                <w:rFonts w:eastAsia="Times New Roman" w:cs="Times New Roman"/>
                <w:b/>
                <w:bCs/>
                <w:color w:val="000000"/>
                <w:szCs w:val="24"/>
                <w:lang w:eastAsia="pl-PL"/>
              </w:rPr>
            </w:pPr>
            <w:r w:rsidRPr="00FB7CAF">
              <w:rPr>
                <w:rFonts w:eastAsia="Times New Roman" w:cs="Times New Roman"/>
                <w:b/>
                <w:bCs/>
                <w:color w:val="000000"/>
                <w:szCs w:val="24"/>
                <w:lang w:eastAsia="pl-PL"/>
              </w:rPr>
              <w:t>ZM”PRGOK”</w:t>
            </w:r>
          </w:p>
        </w:tc>
        <w:tc>
          <w:tcPr>
            <w:tcW w:w="2369" w:type="pct"/>
            <w:tcBorders>
              <w:top w:val="nil"/>
              <w:left w:val="nil"/>
              <w:bottom w:val="single" w:sz="4" w:space="0" w:color="auto"/>
              <w:right w:val="single" w:sz="8" w:space="0" w:color="auto"/>
            </w:tcBorders>
            <w:shd w:val="clear" w:color="auto" w:fill="FABF8F" w:themeFill="accent6" w:themeFillTint="99"/>
            <w:noWrap/>
          </w:tcPr>
          <w:p w:rsidR="00EF5C77" w:rsidRDefault="00EF5C77" w:rsidP="00EF5C77">
            <w:pPr>
              <w:jc w:val="center"/>
            </w:pPr>
            <w:r w:rsidRPr="00436B21">
              <w:t>59 892</w:t>
            </w:r>
          </w:p>
        </w:tc>
      </w:tr>
    </w:tbl>
    <w:p w:rsidR="0019031F" w:rsidRPr="00C62CBC" w:rsidRDefault="0019031F" w:rsidP="0013021B">
      <w:pPr>
        <w:jc w:val="both"/>
        <w:rPr>
          <w:rFonts w:cs="Times New Roman"/>
          <w:szCs w:val="24"/>
          <w:highlight w:val="yellow"/>
        </w:rPr>
      </w:pPr>
    </w:p>
    <w:p w:rsidR="00600378" w:rsidRPr="00FB7CAF" w:rsidRDefault="00600378" w:rsidP="00600378">
      <w:pPr>
        <w:spacing w:line="360" w:lineRule="auto"/>
        <w:jc w:val="both"/>
        <w:rPr>
          <w:rFonts w:cs="Times New Roman"/>
          <w:szCs w:val="24"/>
        </w:rPr>
      </w:pPr>
      <w:r w:rsidRPr="00FB7CAF">
        <w:rPr>
          <w:rFonts w:cs="Times New Roman"/>
          <w:szCs w:val="24"/>
        </w:rPr>
        <w:t>Zestawienie danych dotyczących ilości pojemników udostępnionych w poszczególnych typach nieruchomości zostało zawarte na wykresach poniżej.</w:t>
      </w:r>
    </w:p>
    <w:p w:rsidR="00600378" w:rsidRPr="00C62CBC" w:rsidRDefault="00600378" w:rsidP="00F60793">
      <w:pPr>
        <w:spacing w:line="360" w:lineRule="auto"/>
        <w:jc w:val="both"/>
        <w:rPr>
          <w:rFonts w:cs="Times New Roman"/>
          <w:szCs w:val="24"/>
          <w:highlight w:val="yellow"/>
        </w:rPr>
      </w:pPr>
    </w:p>
    <w:p w:rsidR="00C3196B" w:rsidRPr="00C62CBC" w:rsidRDefault="004363F0" w:rsidP="00AE2C89">
      <w:pPr>
        <w:spacing w:after="0"/>
        <w:jc w:val="both"/>
        <w:rPr>
          <w:rFonts w:cs="Times New Roman"/>
          <w:szCs w:val="24"/>
          <w:highlight w:val="yellow"/>
        </w:rPr>
      </w:pPr>
      <w:r>
        <w:rPr>
          <w:noProof/>
          <w:lang w:eastAsia="pl-PL"/>
        </w:rPr>
        <w:lastRenderedPageBreak/>
        <w:drawing>
          <wp:inline distT="0" distB="0" distL="0" distR="0" wp14:anchorId="4FF8C411" wp14:editId="15286BAD">
            <wp:extent cx="5972810" cy="4116070"/>
            <wp:effectExtent l="0" t="0" r="27940" b="1778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196B" w:rsidRPr="00E37B1C" w:rsidRDefault="00F05905" w:rsidP="00F05905">
      <w:pPr>
        <w:pStyle w:val="Legenda"/>
        <w:jc w:val="center"/>
        <w:rPr>
          <w:rFonts w:cs="Times New Roman"/>
          <w:szCs w:val="24"/>
        </w:rPr>
      </w:pPr>
      <w:bookmarkStart w:id="21" w:name="_Ref396719955"/>
      <w:bookmarkStart w:id="22" w:name="_Toc446680321"/>
      <w:r w:rsidRPr="00E37B1C">
        <w:rPr>
          <w:b/>
        </w:rPr>
        <w:t xml:space="preserve">Wykres </w:t>
      </w:r>
      <w:r w:rsidRPr="00E37B1C">
        <w:rPr>
          <w:b/>
        </w:rPr>
        <w:fldChar w:fldCharType="begin"/>
      </w:r>
      <w:r w:rsidRPr="00E37B1C">
        <w:rPr>
          <w:b/>
        </w:rPr>
        <w:instrText xml:space="preserve"> SEQ Wykres \* ARABIC </w:instrText>
      </w:r>
      <w:r w:rsidRPr="00E37B1C">
        <w:rPr>
          <w:b/>
        </w:rPr>
        <w:fldChar w:fldCharType="separate"/>
      </w:r>
      <w:r w:rsidR="00E8127D" w:rsidRPr="00E37B1C">
        <w:rPr>
          <w:b/>
          <w:noProof/>
        </w:rPr>
        <w:t>3</w:t>
      </w:r>
      <w:r w:rsidRPr="00E37B1C">
        <w:rPr>
          <w:b/>
        </w:rPr>
        <w:fldChar w:fldCharType="end"/>
      </w:r>
      <w:bookmarkEnd w:id="21"/>
      <w:r w:rsidRPr="00E37B1C">
        <w:rPr>
          <w:b/>
        </w:rPr>
        <w:t>.</w:t>
      </w:r>
      <w:r w:rsidR="00C3196B" w:rsidRPr="00E37B1C">
        <w:rPr>
          <w:rFonts w:cs="Times New Roman"/>
          <w:szCs w:val="24"/>
        </w:rPr>
        <w:t xml:space="preserve">  Liczba pojemników na odpady zmieszane udostępnionych dla nieruchomości jednorodzinnych</w:t>
      </w:r>
      <w:bookmarkEnd w:id="22"/>
    </w:p>
    <w:p w:rsidR="00010454" w:rsidRPr="00EB4810" w:rsidRDefault="00F05905" w:rsidP="00E37B1C">
      <w:pPr>
        <w:spacing w:line="360" w:lineRule="auto"/>
        <w:jc w:val="both"/>
        <w:rPr>
          <w:rFonts w:cs="Times New Roman"/>
          <w:szCs w:val="24"/>
          <w:highlight w:val="yellow"/>
        </w:rPr>
      </w:pPr>
      <w:r w:rsidRPr="00E37B1C">
        <w:rPr>
          <w:rFonts w:cs="Times New Roman"/>
          <w:szCs w:val="24"/>
        </w:rPr>
        <w:t>Z danych otrzymanych od operatora wynika</w:t>
      </w:r>
      <w:r w:rsidR="00010454" w:rsidRPr="00E37B1C">
        <w:rPr>
          <w:rFonts w:cs="Times New Roman"/>
          <w:szCs w:val="24"/>
        </w:rPr>
        <w:t>, iż zdecydowan</w:t>
      </w:r>
      <w:r w:rsidR="00C03054" w:rsidRPr="00E37B1C">
        <w:rPr>
          <w:rFonts w:cs="Times New Roman"/>
          <w:szCs w:val="24"/>
        </w:rPr>
        <w:t>ie</w:t>
      </w:r>
      <w:r w:rsidR="00010454" w:rsidRPr="00E37B1C">
        <w:rPr>
          <w:rFonts w:cs="Times New Roman"/>
          <w:szCs w:val="24"/>
        </w:rPr>
        <w:t xml:space="preserve"> największa liczba pojemników </w:t>
      </w:r>
      <w:r w:rsidR="00E37B1C" w:rsidRPr="00E37B1C">
        <w:rPr>
          <w:rFonts w:ascii="Czcionka tekstu podstawowego" w:eastAsia="Times New Roman" w:hAnsi="Czcionka tekstu podstawowego" w:cs="Arial"/>
          <w:bCs/>
          <w:color w:val="000000" w:themeColor="text1"/>
          <w:lang w:eastAsia="pl-PL"/>
        </w:rPr>
        <w:t>42 213</w:t>
      </w:r>
      <w:r w:rsidR="000E5E28" w:rsidRPr="00E37B1C">
        <w:rPr>
          <w:rFonts w:ascii="Czcionka tekstu podstawowego" w:eastAsia="Times New Roman" w:hAnsi="Czcionka tekstu podstawowego" w:cs="Arial"/>
          <w:bCs/>
          <w:color w:val="000000" w:themeColor="text1"/>
          <w:lang w:eastAsia="pl-PL"/>
        </w:rPr>
        <w:t xml:space="preserve"> </w:t>
      </w:r>
      <w:r w:rsidR="00010454" w:rsidRPr="00E37B1C">
        <w:rPr>
          <w:rFonts w:cs="Times New Roman"/>
          <w:szCs w:val="24"/>
        </w:rPr>
        <w:t>została udostępniona nieruchomościom zamieszkałym jednorodzinnym</w:t>
      </w:r>
      <w:r w:rsidRPr="00E37B1C">
        <w:rPr>
          <w:rFonts w:cs="Times New Roman"/>
          <w:szCs w:val="24"/>
        </w:rPr>
        <w:t xml:space="preserve">, z czego aż </w:t>
      </w:r>
      <w:r w:rsidR="00E37B1C" w:rsidRPr="00E37B1C">
        <w:rPr>
          <w:rFonts w:ascii="Czcionka tekstu podstawowego" w:eastAsia="Times New Roman" w:hAnsi="Czcionka tekstu podstawowego" w:cs="Times New Roman"/>
          <w:color w:val="000000" w:themeColor="text1"/>
          <w:lang w:eastAsia="pl-PL"/>
        </w:rPr>
        <w:t>6 736</w:t>
      </w:r>
      <w:r w:rsidR="000E5E28" w:rsidRPr="00E37B1C">
        <w:rPr>
          <w:rFonts w:ascii="Czcionka tekstu podstawowego" w:eastAsia="Times New Roman" w:hAnsi="Czcionka tekstu podstawowego" w:cs="Times New Roman"/>
          <w:color w:val="000000" w:themeColor="text1"/>
          <w:sz w:val="22"/>
          <w:lang w:eastAsia="pl-PL"/>
        </w:rPr>
        <w:t xml:space="preserve"> </w:t>
      </w:r>
      <w:r w:rsidRPr="00E37B1C">
        <w:rPr>
          <w:rFonts w:cs="Times New Roman"/>
          <w:szCs w:val="24"/>
        </w:rPr>
        <w:t xml:space="preserve">pojemników zostało przekazanych właścicielom tego typu nieruchomości </w:t>
      </w:r>
      <w:r w:rsidR="00E37B1C" w:rsidRPr="00E37B1C">
        <w:rPr>
          <w:rFonts w:cs="Times New Roman"/>
          <w:szCs w:val="24"/>
        </w:rPr>
        <w:t>na terenie gminy Krzyż Wielkopolski</w:t>
      </w:r>
      <w:r w:rsidRPr="00E37B1C">
        <w:rPr>
          <w:rFonts w:cs="Times New Roman"/>
          <w:szCs w:val="24"/>
        </w:rPr>
        <w:t xml:space="preserve">, </w:t>
      </w:r>
      <w:r w:rsidR="00C03054" w:rsidRPr="00E37B1C">
        <w:rPr>
          <w:rFonts w:cs="Times New Roman"/>
          <w:szCs w:val="24"/>
        </w:rPr>
        <w:t>a w dalszej kolejności</w:t>
      </w:r>
      <w:r w:rsidR="00230875" w:rsidRPr="00E37B1C">
        <w:rPr>
          <w:rFonts w:cs="Times New Roman"/>
          <w:szCs w:val="24"/>
        </w:rPr>
        <w:t xml:space="preserve"> miast</w:t>
      </w:r>
      <w:r w:rsidR="00E37B1C" w:rsidRPr="00E37B1C">
        <w:rPr>
          <w:rFonts w:cs="Times New Roman"/>
          <w:szCs w:val="24"/>
        </w:rPr>
        <w:t>u</w:t>
      </w:r>
      <w:r w:rsidR="00230875" w:rsidRPr="00E37B1C">
        <w:rPr>
          <w:rFonts w:cs="Times New Roman"/>
          <w:szCs w:val="24"/>
        </w:rPr>
        <w:t xml:space="preserve"> i gmin</w:t>
      </w:r>
      <w:r w:rsidR="00E37B1C" w:rsidRPr="00E37B1C">
        <w:rPr>
          <w:rFonts w:cs="Times New Roman"/>
          <w:szCs w:val="24"/>
        </w:rPr>
        <w:t>ie</w:t>
      </w:r>
      <w:r w:rsidRPr="00E37B1C">
        <w:rPr>
          <w:rFonts w:cs="Times New Roman"/>
          <w:szCs w:val="24"/>
        </w:rPr>
        <w:t xml:space="preserve"> </w:t>
      </w:r>
      <w:r w:rsidR="00E37B1C" w:rsidRPr="00E37B1C">
        <w:rPr>
          <w:rFonts w:cs="Times New Roman"/>
          <w:szCs w:val="24"/>
        </w:rPr>
        <w:t>Ujście</w:t>
      </w:r>
      <w:r w:rsidR="00230875" w:rsidRPr="00E37B1C">
        <w:rPr>
          <w:rFonts w:cs="Times New Roman"/>
          <w:szCs w:val="24"/>
        </w:rPr>
        <w:t xml:space="preserve"> (</w:t>
      </w:r>
      <w:r w:rsidR="00E37B1C" w:rsidRPr="00E37B1C">
        <w:rPr>
          <w:rFonts w:cs="Times New Roman"/>
          <w:szCs w:val="24"/>
        </w:rPr>
        <w:t>6 183</w:t>
      </w:r>
      <w:r w:rsidR="00230875" w:rsidRPr="00E37B1C">
        <w:rPr>
          <w:rFonts w:cs="Times New Roman"/>
          <w:szCs w:val="24"/>
        </w:rPr>
        <w:t xml:space="preserve"> pojemników)</w:t>
      </w:r>
      <w:r w:rsidR="00E37B1C" w:rsidRPr="00E37B1C">
        <w:rPr>
          <w:rFonts w:cs="Times New Roman"/>
          <w:szCs w:val="24"/>
        </w:rPr>
        <w:t xml:space="preserve"> oraz</w:t>
      </w:r>
      <w:r w:rsidR="00230875" w:rsidRPr="00E37B1C">
        <w:rPr>
          <w:rFonts w:cs="Times New Roman"/>
          <w:szCs w:val="24"/>
        </w:rPr>
        <w:t xml:space="preserve"> miast</w:t>
      </w:r>
      <w:r w:rsidR="00E37B1C" w:rsidRPr="00E37B1C">
        <w:rPr>
          <w:rFonts w:cs="Times New Roman"/>
          <w:szCs w:val="24"/>
        </w:rPr>
        <w:t>u</w:t>
      </w:r>
      <w:r w:rsidR="00230875" w:rsidRPr="00E37B1C">
        <w:rPr>
          <w:rFonts w:cs="Times New Roman"/>
          <w:szCs w:val="24"/>
        </w:rPr>
        <w:t xml:space="preserve"> </w:t>
      </w:r>
      <w:r w:rsidR="00E37B1C" w:rsidRPr="00E37B1C">
        <w:rPr>
          <w:rFonts w:cs="Times New Roman"/>
          <w:szCs w:val="24"/>
        </w:rPr>
        <w:t>Piła</w:t>
      </w:r>
      <w:r w:rsidRPr="00E37B1C">
        <w:rPr>
          <w:rFonts w:cs="Times New Roman"/>
          <w:szCs w:val="24"/>
        </w:rPr>
        <w:t xml:space="preserve"> </w:t>
      </w:r>
      <w:r w:rsidR="00230875" w:rsidRPr="00E37B1C">
        <w:rPr>
          <w:rFonts w:cs="Times New Roman"/>
          <w:szCs w:val="24"/>
        </w:rPr>
        <w:t>(</w:t>
      </w:r>
      <w:r w:rsidR="00E37B1C" w:rsidRPr="00E37B1C">
        <w:rPr>
          <w:rFonts w:cs="Times New Roman"/>
          <w:szCs w:val="24"/>
        </w:rPr>
        <w:t>5 904</w:t>
      </w:r>
      <w:r w:rsidR="00230875" w:rsidRPr="00E37B1C">
        <w:rPr>
          <w:rFonts w:cs="Times New Roman"/>
          <w:szCs w:val="24"/>
        </w:rPr>
        <w:t xml:space="preserve"> pojemników). Przedmiotowe zestawienie prezentuje </w:t>
      </w:r>
      <w:r w:rsidR="00DC4FAB" w:rsidRPr="00E37B1C">
        <w:rPr>
          <w:rFonts w:cs="Times New Roman"/>
          <w:szCs w:val="24"/>
        </w:rPr>
        <w:fldChar w:fldCharType="begin"/>
      </w:r>
      <w:r w:rsidR="00DC4FAB" w:rsidRPr="00E37B1C">
        <w:rPr>
          <w:rFonts w:cs="Times New Roman"/>
          <w:szCs w:val="24"/>
        </w:rPr>
        <w:instrText xml:space="preserve"> REF _Ref396719955 \h </w:instrText>
      </w:r>
      <w:r w:rsidR="005E6A1F" w:rsidRPr="00E37B1C">
        <w:rPr>
          <w:rFonts w:cs="Times New Roman"/>
          <w:szCs w:val="24"/>
        </w:rPr>
        <w:instrText xml:space="preserve"> \* MERGEFORMAT </w:instrText>
      </w:r>
      <w:r w:rsidR="00DC4FAB" w:rsidRPr="00E37B1C">
        <w:rPr>
          <w:rFonts w:cs="Times New Roman"/>
          <w:szCs w:val="24"/>
        </w:rPr>
      </w:r>
      <w:r w:rsidR="00DC4FAB" w:rsidRPr="00E37B1C">
        <w:rPr>
          <w:rFonts w:cs="Times New Roman"/>
          <w:szCs w:val="24"/>
        </w:rPr>
        <w:fldChar w:fldCharType="separate"/>
      </w:r>
      <w:r w:rsidR="00E8127D" w:rsidRPr="00E37B1C">
        <w:rPr>
          <w:b/>
        </w:rPr>
        <w:t xml:space="preserve">Wykres </w:t>
      </w:r>
      <w:r w:rsidR="00E8127D" w:rsidRPr="00E37B1C">
        <w:rPr>
          <w:b/>
          <w:noProof/>
        </w:rPr>
        <w:t>3</w:t>
      </w:r>
      <w:r w:rsidR="00DC4FAB" w:rsidRPr="00E37B1C">
        <w:rPr>
          <w:rFonts w:cs="Times New Roman"/>
          <w:szCs w:val="24"/>
        </w:rPr>
        <w:fldChar w:fldCharType="end"/>
      </w:r>
      <w:r w:rsidR="00010454" w:rsidRPr="00E37B1C">
        <w:rPr>
          <w:rFonts w:cs="Times New Roman"/>
          <w:szCs w:val="24"/>
        </w:rPr>
        <w:t>. Biorąc pod uwagę, że w posiadanej bazie danych zarejestrowany</w:t>
      </w:r>
      <w:r w:rsidR="00010454" w:rsidRPr="00FC4BF8">
        <w:rPr>
          <w:rFonts w:cs="Times New Roman"/>
          <w:szCs w:val="24"/>
        </w:rPr>
        <w:t xml:space="preserve">ch jest </w:t>
      </w:r>
      <w:r w:rsidR="00FC4BF8" w:rsidRPr="00FC4BF8">
        <w:rPr>
          <w:rFonts w:cs="Times New Roman"/>
          <w:szCs w:val="24"/>
        </w:rPr>
        <w:t xml:space="preserve">24 081 </w:t>
      </w:r>
      <w:r w:rsidR="00EB20DC" w:rsidRPr="00FC4BF8">
        <w:rPr>
          <w:rFonts w:cs="Times New Roman"/>
          <w:szCs w:val="24"/>
        </w:rPr>
        <w:t xml:space="preserve"> </w:t>
      </w:r>
      <w:r w:rsidR="00010454" w:rsidRPr="00FC4BF8">
        <w:rPr>
          <w:rFonts w:cs="Times New Roman"/>
          <w:szCs w:val="24"/>
        </w:rPr>
        <w:t xml:space="preserve">nieruchomości jednorodzinnych na każdą z nich przypada </w:t>
      </w:r>
      <w:r w:rsidR="00010454" w:rsidRPr="00FC4BF8">
        <w:rPr>
          <w:rFonts w:cs="Times New Roman"/>
          <w:b/>
          <w:szCs w:val="24"/>
        </w:rPr>
        <w:t>1,</w:t>
      </w:r>
      <w:r w:rsidR="00FC4BF8" w:rsidRPr="00FC4BF8">
        <w:rPr>
          <w:rFonts w:cs="Times New Roman"/>
          <w:b/>
          <w:szCs w:val="24"/>
        </w:rPr>
        <w:t>75</w:t>
      </w:r>
      <w:r w:rsidR="00010454" w:rsidRPr="00FC4BF8">
        <w:rPr>
          <w:rFonts w:cs="Times New Roman"/>
          <w:b/>
          <w:szCs w:val="24"/>
        </w:rPr>
        <w:t xml:space="preserve"> pojemnika</w:t>
      </w:r>
      <w:r w:rsidR="00010454" w:rsidRPr="00FC4BF8">
        <w:rPr>
          <w:rFonts w:cs="Times New Roman"/>
          <w:szCs w:val="24"/>
        </w:rPr>
        <w:t xml:space="preserve">. </w:t>
      </w:r>
      <w:r w:rsidR="00010454" w:rsidRPr="00EB4810">
        <w:rPr>
          <w:rFonts w:cs="Times New Roman"/>
          <w:szCs w:val="24"/>
        </w:rPr>
        <w:t xml:space="preserve">Łączna pojemność pojemników w zabudowie indywidualnej to </w:t>
      </w:r>
      <w:r w:rsidR="00EB4810">
        <w:rPr>
          <w:rFonts w:cs="Times New Roman"/>
          <w:b/>
          <w:szCs w:val="24"/>
        </w:rPr>
        <w:t xml:space="preserve"> </w:t>
      </w:r>
      <w:r w:rsidR="00EB4810" w:rsidRPr="00EB4810">
        <w:rPr>
          <w:rFonts w:cs="Times New Roman"/>
          <w:szCs w:val="24"/>
        </w:rPr>
        <w:t>6</w:t>
      </w:r>
      <w:r w:rsidR="00EB4810">
        <w:rPr>
          <w:rFonts w:cs="Times New Roman"/>
          <w:szCs w:val="24"/>
        </w:rPr>
        <w:t xml:space="preserve"> </w:t>
      </w:r>
      <w:r w:rsidR="00EB4810" w:rsidRPr="00EB4810">
        <w:rPr>
          <w:rFonts w:cs="Times New Roman"/>
          <w:szCs w:val="24"/>
        </w:rPr>
        <w:t>947,46</w:t>
      </w:r>
      <w:r w:rsidR="00EB4810">
        <w:rPr>
          <w:rFonts w:cs="Times New Roman"/>
          <w:szCs w:val="24"/>
        </w:rPr>
        <w:t xml:space="preserve"> m</w:t>
      </w:r>
      <w:r w:rsidR="00EB4810">
        <w:rPr>
          <w:rFonts w:cs="Times New Roman"/>
          <w:szCs w:val="24"/>
          <w:vertAlign w:val="superscript"/>
        </w:rPr>
        <w:t>3</w:t>
      </w:r>
      <w:r w:rsidR="00EB4810">
        <w:rPr>
          <w:rFonts w:cs="Times New Roman"/>
          <w:szCs w:val="24"/>
        </w:rPr>
        <w:t xml:space="preserve"> czyli ok </w:t>
      </w:r>
      <w:r w:rsidR="00EB4810" w:rsidRPr="00EB4810">
        <w:rPr>
          <w:rFonts w:cs="Times New Roman"/>
          <w:b/>
          <w:szCs w:val="24"/>
        </w:rPr>
        <w:t>6,9 mln litrów</w:t>
      </w:r>
      <w:r w:rsidR="00EB4810">
        <w:rPr>
          <w:rFonts w:cs="Times New Roman"/>
          <w:b/>
          <w:szCs w:val="24"/>
        </w:rPr>
        <w:t>.</w:t>
      </w:r>
    </w:p>
    <w:p w:rsidR="00B33858" w:rsidRPr="00C62CBC" w:rsidRDefault="00B33858" w:rsidP="00B33858">
      <w:pPr>
        <w:jc w:val="both"/>
        <w:rPr>
          <w:rFonts w:cs="Times New Roman"/>
          <w:szCs w:val="24"/>
          <w:highlight w:val="yellow"/>
        </w:rPr>
      </w:pPr>
    </w:p>
    <w:p w:rsidR="00C3196B" w:rsidRPr="00C62CBC" w:rsidRDefault="004363F0" w:rsidP="00AE2C89">
      <w:pPr>
        <w:spacing w:after="0"/>
        <w:jc w:val="both"/>
        <w:rPr>
          <w:rFonts w:cs="Times New Roman"/>
          <w:szCs w:val="24"/>
          <w:highlight w:val="yellow"/>
        </w:rPr>
      </w:pPr>
      <w:r>
        <w:rPr>
          <w:noProof/>
          <w:lang w:eastAsia="pl-PL"/>
        </w:rPr>
        <w:lastRenderedPageBreak/>
        <w:drawing>
          <wp:inline distT="0" distB="0" distL="0" distR="0" wp14:anchorId="68B80E54" wp14:editId="050BD52F">
            <wp:extent cx="5972810" cy="4110355"/>
            <wp:effectExtent l="0" t="0" r="27940" b="2349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199E" w:rsidRPr="00E37B1C" w:rsidRDefault="00971308" w:rsidP="00971308">
      <w:pPr>
        <w:pStyle w:val="Legenda"/>
        <w:jc w:val="center"/>
        <w:rPr>
          <w:rFonts w:cs="Times New Roman"/>
          <w:szCs w:val="24"/>
        </w:rPr>
      </w:pPr>
      <w:bookmarkStart w:id="23" w:name="_Ref396721294"/>
      <w:bookmarkStart w:id="24" w:name="_Toc446680322"/>
      <w:r w:rsidRPr="00E37B1C">
        <w:rPr>
          <w:b/>
        </w:rPr>
        <w:t xml:space="preserve">Wykres </w:t>
      </w:r>
      <w:r w:rsidRPr="00E37B1C">
        <w:rPr>
          <w:b/>
        </w:rPr>
        <w:fldChar w:fldCharType="begin"/>
      </w:r>
      <w:r w:rsidRPr="00E37B1C">
        <w:rPr>
          <w:b/>
        </w:rPr>
        <w:instrText xml:space="preserve"> SEQ Wykres \* ARABIC </w:instrText>
      </w:r>
      <w:r w:rsidRPr="00E37B1C">
        <w:rPr>
          <w:b/>
        </w:rPr>
        <w:fldChar w:fldCharType="separate"/>
      </w:r>
      <w:r w:rsidR="00E8127D" w:rsidRPr="00E37B1C">
        <w:rPr>
          <w:b/>
          <w:noProof/>
        </w:rPr>
        <w:t>4</w:t>
      </w:r>
      <w:r w:rsidRPr="00E37B1C">
        <w:rPr>
          <w:b/>
        </w:rPr>
        <w:fldChar w:fldCharType="end"/>
      </w:r>
      <w:bookmarkEnd w:id="23"/>
      <w:r w:rsidRPr="00E37B1C">
        <w:rPr>
          <w:b/>
        </w:rPr>
        <w:t>.</w:t>
      </w:r>
      <w:r w:rsidR="00C3196B" w:rsidRPr="00E37B1C">
        <w:rPr>
          <w:rFonts w:cs="Times New Roman"/>
          <w:szCs w:val="24"/>
        </w:rPr>
        <w:t xml:space="preserve"> Liczba pojemników na odpady zmieszane udostępnionych dla nieruchomości wielorodzinnych</w:t>
      </w:r>
      <w:bookmarkEnd w:id="24"/>
    </w:p>
    <w:p w:rsidR="00010454" w:rsidRPr="00C62CBC" w:rsidRDefault="00010454" w:rsidP="00010454">
      <w:pPr>
        <w:spacing w:line="360" w:lineRule="auto"/>
        <w:jc w:val="both"/>
        <w:rPr>
          <w:rFonts w:cs="Times New Roman"/>
          <w:szCs w:val="24"/>
          <w:highlight w:val="yellow"/>
        </w:rPr>
      </w:pPr>
      <w:r w:rsidRPr="00D84166">
        <w:rPr>
          <w:rFonts w:cs="Times New Roman"/>
          <w:szCs w:val="24"/>
        </w:rPr>
        <w:t xml:space="preserve">W przypadku nieruchomości zamieszkałych w zabudowie wielorodzinnej, udostępniono </w:t>
      </w:r>
      <w:r w:rsidR="00E648C4">
        <w:rPr>
          <w:rFonts w:cs="Times New Roman"/>
          <w:szCs w:val="24"/>
        </w:rPr>
        <w:t xml:space="preserve">                     </w:t>
      </w:r>
      <w:r w:rsidR="00D84166" w:rsidRPr="00D84166">
        <w:rPr>
          <w:rFonts w:eastAsia="Times New Roman" w:cs="Times New Roman"/>
          <w:b/>
          <w:bCs/>
          <w:szCs w:val="24"/>
          <w:lang w:eastAsia="pl-PL"/>
        </w:rPr>
        <w:t>4 546</w:t>
      </w:r>
      <w:r w:rsidR="00E21DB1" w:rsidRPr="00D84166">
        <w:rPr>
          <w:rFonts w:eastAsia="Times New Roman" w:cs="Times New Roman"/>
          <w:b/>
          <w:bCs/>
          <w:szCs w:val="24"/>
          <w:lang w:eastAsia="pl-PL"/>
        </w:rPr>
        <w:t xml:space="preserve"> </w:t>
      </w:r>
      <w:r w:rsidRPr="00D84166">
        <w:rPr>
          <w:rFonts w:eastAsia="Times New Roman" w:cs="Times New Roman"/>
          <w:bCs/>
          <w:szCs w:val="24"/>
          <w:lang w:eastAsia="pl-PL"/>
        </w:rPr>
        <w:t>pojemników,</w:t>
      </w:r>
      <w:r w:rsidR="00502C48" w:rsidRPr="00D84166">
        <w:rPr>
          <w:rFonts w:eastAsia="Times New Roman" w:cs="Times New Roman"/>
          <w:bCs/>
          <w:szCs w:val="24"/>
          <w:lang w:eastAsia="pl-PL"/>
        </w:rPr>
        <w:t xml:space="preserve"> z czego aż </w:t>
      </w:r>
      <w:r w:rsidR="00D84166" w:rsidRPr="00D84166">
        <w:rPr>
          <w:rFonts w:eastAsia="Times New Roman" w:cs="Times New Roman"/>
          <w:bCs/>
          <w:szCs w:val="24"/>
          <w:lang w:eastAsia="pl-PL"/>
        </w:rPr>
        <w:t>84,6</w:t>
      </w:r>
      <w:r w:rsidR="00502C48" w:rsidRPr="00D84166">
        <w:rPr>
          <w:rFonts w:eastAsia="Times New Roman" w:cs="Times New Roman"/>
          <w:bCs/>
          <w:szCs w:val="24"/>
          <w:lang w:eastAsia="pl-PL"/>
        </w:rPr>
        <w:t xml:space="preserve"> % (</w:t>
      </w:r>
      <w:r w:rsidR="00D84166" w:rsidRPr="00D84166">
        <w:rPr>
          <w:rFonts w:eastAsia="Times New Roman" w:cs="Times New Roman"/>
          <w:bCs/>
          <w:szCs w:val="24"/>
          <w:lang w:eastAsia="pl-PL"/>
        </w:rPr>
        <w:t>3 847</w:t>
      </w:r>
      <w:r w:rsidR="00502C48" w:rsidRPr="00D84166">
        <w:rPr>
          <w:rFonts w:eastAsia="Times New Roman" w:cs="Times New Roman"/>
          <w:bCs/>
          <w:szCs w:val="24"/>
          <w:lang w:eastAsia="pl-PL"/>
        </w:rPr>
        <w:t xml:space="preserve"> pojemników) stanowi wyposażenie nieruchomości wielorodzinnych w Pile (</w:t>
      </w:r>
      <w:r w:rsidR="00502C48" w:rsidRPr="00D84166">
        <w:rPr>
          <w:rFonts w:eastAsia="Times New Roman" w:cs="Times New Roman"/>
          <w:bCs/>
          <w:szCs w:val="24"/>
          <w:lang w:eastAsia="pl-PL"/>
        </w:rPr>
        <w:fldChar w:fldCharType="begin"/>
      </w:r>
      <w:r w:rsidR="00502C48" w:rsidRPr="00D84166">
        <w:rPr>
          <w:rFonts w:eastAsia="Times New Roman" w:cs="Times New Roman"/>
          <w:bCs/>
          <w:szCs w:val="24"/>
          <w:lang w:eastAsia="pl-PL"/>
        </w:rPr>
        <w:instrText xml:space="preserve"> REF _Ref396721294 \h </w:instrText>
      </w:r>
      <w:r w:rsidR="005E6A1F" w:rsidRPr="00D84166">
        <w:rPr>
          <w:rFonts w:eastAsia="Times New Roman" w:cs="Times New Roman"/>
          <w:bCs/>
          <w:szCs w:val="24"/>
          <w:lang w:eastAsia="pl-PL"/>
        </w:rPr>
        <w:instrText xml:space="preserve"> \* MERGEFORMAT </w:instrText>
      </w:r>
      <w:r w:rsidR="00502C48" w:rsidRPr="00D84166">
        <w:rPr>
          <w:rFonts w:eastAsia="Times New Roman" w:cs="Times New Roman"/>
          <w:bCs/>
          <w:szCs w:val="24"/>
          <w:lang w:eastAsia="pl-PL"/>
        </w:rPr>
      </w:r>
      <w:r w:rsidR="00502C48" w:rsidRPr="00D84166">
        <w:rPr>
          <w:rFonts w:eastAsia="Times New Roman" w:cs="Times New Roman"/>
          <w:bCs/>
          <w:szCs w:val="24"/>
          <w:lang w:eastAsia="pl-PL"/>
        </w:rPr>
        <w:fldChar w:fldCharType="separate"/>
      </w:r>
      <w:r w:rsidR="00E8127D" w:rsidRPr="00D84166">
        <w:rPr>
          <w:b/>
        </w:rPr>
        <w:t xml:space="preserve">Wykres </w:t>
      </w:r>
      <w:r w:rsidR="00E8127D" w:rsidRPr="00D84166">
        <w:rPr>
          <w:b/>
          <w:noProof/>
        </w:rPr>
        <w:t>4</w:t>
      </w:r>
      <w:r w:rsidR="00502C48" w:rsidRPr="00D84166">
        <w:rPr>
          <w:rFonts w:eastAsia="Times New Roman" w:cs="Times New Roman"/>
          <w:bCs/>
          <w:szCs w:val="24"/>
          <w:lang w:eastAsia="pl-PL"/>
        </w:rPr>
        <w:fldChar w:fldCharType="end"/>
      </w:r>
      <w:r w:rsidR="00502C48" w:rsidRPr="00D84166">
        <w:rPr>
          <w:rFonts w:eastAsia="Times New Roman" w:cs="Times New Roman"/>
          <w:bCs/>
          <w:szCs w:val="24"/>
          <w:lang w:eastAsia="pl-PL"/>
        </w:rPr>
        <w:t>).</w:t>
      </w:r>
      <w:r w:rsidRPr="00D84166">
        <w:rPr>
          <w:rFonts w:eastAsia="Times New Roman" w:cs="Times New Roman"/>
          <w:bCs/>
          <w:szCs w:val="24"/>
          <w:lang w:eastAsia="pl-PL"/>
        </w:rPr>
        <w:t xml:space="preserve"> </w:t>
      </w:r>
      <w:r w:rsidR="00502C48" w:rsidRPr="00D84166">
        <w:rPr>
          <w:rFonts w:cs="Times New Roman"/>
          <w:szCs w:val="24"/>
        </w:rPr>
        <w:t>Ł</w:t>
      </w:r>
      <w:r w:rsidRPr="00D84166">
        <w:rPr>
          <w:rFonts w:cs="Times New Roman"/>
          <w:szCs w:val="24"/>
        </w:rPr>
        <w:t xml:space="preserve">ączna </w:t>
      </w:r>
      <w:r w:rsidR="00502C48" w:rsidRPr="00D84166">
        <w:rPr>
          <w:rFonts w:cs="Times New Roman"/>
          <w:szCs w:val="24"/>
        </w:rPr>
        <w:t xml:space="preserve">objętość, pojemników udostępnionych w zabudowie wielorodzinnej </w:t>
      </w:r>
      <w:r w:rsidRPr="00D84166">
        <w:rPr>
          <w:rFonts w:cs="Times New Roman"/>
          <w:szCs w:val="24"/>
        </w:rPr>
        <w:t xml:space="preserve">wynosi </w:t>
      </w:r>
      <w:r w:rsidR="00D84166" w:rsidRPr="00D84166">
        <w:rPr>
          <w:rFonts w:cs="Times New Roman"/>
          <w:b/>
          <w:szCs w:val="24"/>
        </w:rPr>
        <w:t>4,93</w:t>
      </w:r>
      <w:r w:rsidR="00D84166" w:rsidRPr="00D84166">
        <w:rPr>
          <w:rFonts w:cs="Times New Roman"/>
          <w:szCs w:val="24"/>
        </w:rPr>
        <w:t xml:space="preserve"> </w:t>
      </w:r>
      <w:r w:rsidRPr="00D84166">
        <w:rPr>
          <w:rFonts w:cs="Times New Roman"/>
          <w:b/>
          <w:szCs w:val="24"/>
        </w:rPr>
        <w:t>mln litrów</w:t>
      </w:r>
      <w:r w:rsidR="00971308" w:rsidRPr="00D84166">
        <w:rPr>
          <w:rFonts w:cs="Times New Roman"/>
          <w:szCs w:val="24"/>
        </w:rPr>
        <w:t>.</w:t>
      </w:r>
      <w:r w:rsidR="00502C48" w:rsidRPr="00D84166">
        <w:rPr>
          <w:rFonts w:cs="Times New Roman"/>
          <w:szCs w:val="24"/>
        </w:rPr>
        <w:t xml:space="preserve"> </w:t>
      </w:r>
      <w:r w:rsidRPr="00D84166">
        <w:rPr>
          <w:rFonts w:cs="Times New Roman"/>
          <w:szCs w:val="24"/>
        </w:rPr>
        <w:t xml:space="preserve"> Uwzględniając, że w  bazie danych zarejestrowanych jest </w:t>
      </w:r>
      <w:r w:rsidR="00D84166" w:rsidRPr="00D84166">
        <w:rPr>
          <w:rFonts w:cs="Times New Roman"/>
          <w:b/>
          <w:szCs w:val="24"/>
        </w:rPr>
        <w:t xml:space="preserve">6 925 </w:t>
      </w:r>
      <w:r w:rsidRPr="00D84166">
        <w:rPr>
          <w:rFonts w:cs="Times New Roman"/>
          <w:szCs w:val="24"/>
        </w:rPr>
        <w:t xml:space="preserve">nieruchomości wielorodzinnych na każdą z nich przypada </w:t>
      </w:r>
      <w:r w:rsidR="00D84166" w:rsidRPr="00D84166">
        <w:rPr>
          <w:rFonts w:cs="Times New Roman"/>
          <w:b/>
          <w:szCs w:val="24"/>
        </w:rPr>
        <w:t>0,</w:t>
      </w:r>
      <w:r w:rsidR="00D84166">
        <w:rPr>
          <w:rFonts w:cs="Times New Roman"/>
          <w:b/>
          <w:szCs w:val="24"/>
        </w:rPr>
        <w:t>7</w:t>
      </w:r>
      <w:r w:rsidRPr="00D84166">
        <w:rPr>
          <w:rFonts w:cs="Times New Roman"/>
          <w:b/>
          <w:szCs w:val="24"/>
        </w:rPr>
        <w:t xml:space="preserve"> pojemnika</w:t>
      </w:r>
      <w:r w:rsidRPr="00D84166">
        <w:rPr>
          <w:rFonts w:cs="Times New Roman"/>
          <w:szCs w:val="24"/>
        </w:rPr>
        <w:t xml:space="preserve">, jednakże należy zwrócić uwagę, iż </w:t>
      </w:r>
      <w:r w:rsidR="003E02EB" w:rsidRPr="00D84166">
        <w:rPr>
          <w:rFonts w:cs="Times New Roman"/>
          <w:szCs w:val="24"/>
        </w:rPr>
        <w:t xml:space="preserve">w </w:t>
      </w:r>
      <w:r w:rsidRPr="00D84166">
        <w:rPr>
          <w:rFonts w:cs="Times New Roman"/>
          <w:szCs w:val="24"/>
        </w:rPr>
        <w:t>tego typu zabudowie odpady gromad</w:t>
      </w:r>
      <w:r w:rsidR="00F44BE5" w:rsidRPr="00D84166">
        <w:rPr>
          <w:rFonts w:cs="Times New Roman"/>
          <w:szCs w:val="24"/>
        </w:rPr>
        <w:t>zone są głównie w pojemnikach o </w:t>
      </w:r>
      <w:r w:rsidRPr="00D84166">
        <w:rPr>
          <w:rFonts w:cs="Times New Roman"/>
          <w:szCs w:val="24"/>
        </w:rPr>
        <w:t>objętości 1100 l.</w:t>
      </w:r>
    </w:p>
    <w:p w:rsidR="0026291A" w:rsidRPr="00C62CBC" w:rsidRDefault="009D6E7C" w:rsidP="00AE2C89">
      <w:pPr>
        <w:spacing w:after="0"/>
        <w:jc w:val="both"/>
        <w:rPr>
          <w:rFonts w:cs="Times New Roman"/>
          <w:b/>
          <w:szCs w:val="24"/>
          <w:highlight w:val="yellow"/>
        </w:rPr>
      </w:pPr>
      <w:r>
        <w:rPr>
          <w:noProof/>
          <w:lang w:eastAsia="pl-PL"/>
        </w:rPr>
        <w:lastRenderedPageBreak/>
        <w:drawing>
          <wp:inline distT="0" distB="0" distL="0" distR="0" wp14:anchorId="08A980DD" wp14:editId="369E8C34">
            <wp:extent cx="5962650" cy="3790950"/>
            <wp:effectExtent l="0" t="0" r="19050" b="1905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199E" w:rsidRPr="00E37B1C" w:rsidRDefault="00502C48" w:rsidP="00502C48">
      <w:pPr>
        <w:pStyle w:val="Legenda"/>
        <w:jc w:val="center"/>
        <w:rPr>
          <w:rFonts w:cs="Times New Roman"/>
          <w:szCs w:val="24"/>
        </w:rPr>
      </w:pPr>
      <w:bookmarkStart w:id="25" w:name="_Ref396721724"/>
      <w:bookmarkStart w:id="26" w:name="_Toc446680323"/>
      <w:r w:rsidRPr="00E37B1C">
        <w:rPr>
          <w:b/>
        </w:rPr>
        <w:t xml:space="preserve">Wykres </w:t>
      </w:r>
      <w:r w:rsidRPr="00E37B1C">
        <w:rPr>
          <w:b/>
        </w:rPr>
        <w:fldChar w:fldCharType="begin"/>
      </w:r>
      <w:r w:rsidRPr="00E37B1C">
        <w:rPr>
          <w:b/>
        </w:rPr>
        <w:instrText xml:space="preserve"> SEQ Wykres \* ARABIC </w:instrText>
      </w:r>
      <w:r w:rsidRPr="00E37B1C">
        <w:rPr>
          <w:b/>
        </w:rPr>
        <w:fldChar w:fldCharType="separate"/>
      </w:r>
      <w:r w:rsidR="00E8127D" w:rsidRPr="00E37B1C">
        <w:rPr>
          <w:b/>
          <w:noProof/>
        </w:rPr>
        <w:t>5</w:t>
      </w:r>
      <w:r w:rsidRPr="00E37B1C">
        <w:rPr>
          <w:b/>
        </w:rPr>
        <w:fldChar w:fldCharType="end"/>
      </w:r>
      <w:bookmarkEnd w:id="25"/>
      <w:r w:rsidRPr="00E37B1C">
        <w:rPr>
          <w:b/>
        </w:rPr>
        <w:t>.</w:t>
      </w:r>
      <w:r w:rsidRPr="00E37B1C">
        <w:t xml:space="preserve"> </w:t>
      </w:r>
      <w:r w:rsidR="0026291A" w:rsidRPr="00E37B1C">
        <w:rPr>
          <w:rFonts w:cs="Times New Roman"/>
          <w:szCs w:val="24"/>
        </w:rPr>
        <w:t>Liczba pojemników na odpady zmieszane udostępnionych dla nieruchomości niezamieszkałych</w:t>
      </w:r>
      <w:bookmarkEnd w:id="26"/>
    </w:p>
    <w:p w:rsidR="00D97749" w:rsidRPr="002B02F9" w:rsidRDefault="00600378" w:rsidP="002A56A5">
      <w:pPr>
        <w:spacing w:after="0" w:line="360" w:lineRule="auto"/>
        <w:jc w:val="both"/>
        <w:rPr>
          <w:rFonts w:cs="Times New Roman"/>
          <w:szCs w:val="24"/>
        </w:rPr>
      </w:pPr>
      <w:r w:rsidRPr="002B02F9">
        <w:rPr>
          <w:rFonts w:cs="Times New Roman"/>
          <w:szCs w:val="24"/>
        </w:rPr>
        <w:t xml:space="preserve">Z kolei nieruchomości niezamieszkałe wykorzystują </w:t>
      </w:r>
      <w:r w:rsidR="0070558B" w:rsidRPr="002B02F9">
        <w:rPr>
          <w:rFonts w:cs="Times New Roman"/>
          <w:b/>
          <w:szCs w:val="24"/>
        </w:rPr>
        <w:t>13 133</w:t>
      </w:r>
      <w:r w:rsidRPr="002B02F9">
        <w:rPr>
          <w:rFonts w:cs="Times New Roman"/>
          <w:szCs w:val="24"/>
        </w:rPr>
        <w:t xml:space="preserve"> pojemników</w:t>
      </w:r>
      <w:r w:rsidR="009520B3" w:rsidRPr="002B02F9">
        <w:rPr>
          <w:rFonts w:cs="Times New Roman"/>
          <w:szCs w:val="24"/>
        </w:rPr>
        <w:t>, przy czym</w:t>
      </w:r>
      <w:r w:rsidR="00D97749" w:rsidRPr="002B02F9">
        <w:rPr>
          <w:rFonts w:cs="Times New Roman"/>
          <w:szCs w:val="24"/>
        </w:rPr>
        <w:t>:</w:t>
      </w:r>
    </w:p>
    <w:p w:rsidR="00D97749" w:rsidRPr="002B02F9" w:rsidRDefault="0070558B" w:rsidP="00D97749">
      <w:pPr>
        <w:pStyle w:val="Akapitzlist"/>
        <w:numPr>
          <w:ilvl w:val="0"/>
          <w:numId w:val="30"/>
        </w:numPr>
        <w:spacing w:after="0" w:line="360" w:lineRule="auto"/>
        <w:jc w:val="both"/>
        <w:rPr>
          <w:rFonts w:cs="Times New Roman"/>
          <w:szCs w:val="24"/>
        </w:rPr>
      </w:pPr>
      <w:r w:rsidRPr="002B02F9">
        <w:rPr>
          <w:rFonts w:cs="Times New Roman"/>
          <w:szCs w:val="24"/>
        </w:rPr>
        <w:t>10 662</w:t>
      </w:r>
      <w:r w:rsidR="009520B3" w:rsidRPr="002B02F9">
        <w:rPr>
          <w:rFonts w:cs="Times New Roman"/>
          <w:szCs w:val="24"/>
        </w:rPr>
        <w:t xml:space="preserve"> pojemników zostało udostępnionych na terenie miasta Piła, </w:t>
      </w:r>
    </w:p>
    <w:p w:rsidR="00D97749" w:rsidRPr="002B02F9" w:rsidRDefault="009520B3" w:rsidP="00D97749">
      <w:pPr>
        <w:pStyle w:val="Akapitzlist"/>
        <w:numPr>
          <w:ilvl w:val="0"/>
          <w:numId w:val="30"/>
        </w:numPr>
        <w:spacing w:after="0" w:line="360" w:lineRule="auto"/>
        <w:jc w:val="both"/>
        <w:rPr>
          <w:rFonts w:cs="Times New Roman"/>
          <w:szCs w:val="24"/>
        </w:rPr>
      </w:pPr>
      <w:r w:rsidRPr="002B02F9">
        <w:rPr>
          <w:rFonts w:cs="Times New Roman"/>
          <w:szCs w:val="24"/>
        </w:rPr>
        <w:t xml:space="preserve">326 na terenie miasta i gminy  Wieleń, </w:t>
      </w:r>
    </w:p>
    <w:p w:rsidR="00D97749" w:rsidRPr="002B02F9" w:rsidRDefault="009520B3" w:rsidP="00D97749">
      <w:pPr>
        <w:pStyle w:val="Akapitzlist"/>
        <w:numPr>
          <w:ilvl w:val="0"/>
          <w:numId w:val="30"/>
        </w:numPr>
        <w:spacing w:after="0" w:line="360" w:lineRule="auto"/>
        <w:jc w:val="both"/>
        <w:rPr>
          <w:rFonts w:cs="Times New Roman"/>
          <w:szCs w:val="24"/>
        </w:rPr>
      </w:pPr>
      <w:r w:rsidRPr="002B02F9">
        <w:rPr>
          <w:rFonts w:cs="Times New Roman"/>
          <w:szCs w:val="24"/>
        </w:rPr>
        <w:t>32</w:t>
      </w:r>
      <w:r w:rsidR="0070558B" w:rsidRPr="002B02F9">
        <w:rPr>
          <w:rFonts w:cs="Times New Roman"/>
          <w:szCs w:val="24"/>
        </w:rPr>
        <w:t>4</w:t>
      </w:r>
      <w:r w:rsidRPr="002B02F9">
        <w:rPr>
          <w:rFonts w:cs="Times New Roman"/>
          <w:szCs w:val="24"/>
        </w:rPr>
        <w:t xml:space="preserve"> na terenie miasta i gminy Wyrzysk, </w:t>
      </w:r>
    </w:p>
    <w:p w:rsidR="00D97749" w:rsidRPr="002B02F9" w:rsidRDefault="0070558B" w:rsidP="00D97749">
      <w:pPr>
        <w:pStyle w:val="Akapitzlist"/>
        <w:numPr>
          <w:ilvl w:val="0"/>
          <w:numId w:val="30"/>
        </w:numPr>
        <w:spacing w:after="0" w:line="360" w:lineRule="auto"/>
        <w:jc w:val="both"/>
        <w:rPr>
          <w:rFonts w:cs="Times New Roman"/>
          <w:szCs w:val="24"/>
        </w:rPr>
      </w:pPr>
      <w:r w:rsidRPr="002B02F9">
        <w:rPr>
          <w:rFonts w:cs="Times New Roman"/>
          <w:szCs w:val="24"/>
        </w:rPr>
        <w:t>270 na terenie gminy Czarnków</w:t>
      </w:r>
      <w:r w:rsidR="009520B3" w:rsidRPr="002B02F9">
        <w:rPr>
          <w:rFonts w:cs="Times New Roman"/>
          <w:szCs w:val="24"/>
        </w:rPr>
        <w:t xml:space="preserve">, </w:t>
      </w:r>
    </w:p>
    <w:p w:rsidR="00D97749" w:rsidRPr="002B02F9" w:rsidRDefault="0070558B" w:rsidP="00D97749">
      <w:pPr>
        <w:pStyle w:val="Akapitzlist"/>
        <w:numPr>
          <w:ilvl w:val="0"/>
          <w:numId w:val="30"/>
        </w:numPr>
        <w:spacing w:after="0" w:line="360" w:lineRule="auto"/>
        <w:jc w:val="both"/>
        <w:rPr>
          <w:rFonts w:cs="Times New Roman"/>
          <w:szCs w:val="24"/>
        </w:rPr>
      </w:pPr>
      <w:r w:rsidRPr="002B02F9">
        <w:rPr>
          <w:rFonts w:cs="Times New Roman"/>
          <w:szCs w:val="24"/>
        </w:rPr>
        <w:t>269 miasto i gminy Jastrowie.</w:t>
      </w:r>
    </w:p>
    <w:p w:rsidR="00600378" w:rsidRPr="00C62CBC" w:rsidRDefault="00D97749" w:rsidP="002A56A5">
      <w:pPr>
        <w:spacing w:after="0" w:line="360" w:lineRule="auto"/>
        <w:jc w:val="both"/>
        <w:rPr>
          <w:rFonts w:cs="Times New Roman"/>
          <w:szCs w:val="24"/>
          <w:highlight w:val="yellow"/>
        </w:rPr>
      </w:pPr>
      <w:r w:rsidRPr="00110C16">
        <w:rPr>
          <w:rFonts w:cs="Times New Roman"/>
          <w:szCs w:val="24"/>
        </w:rPr>
        <w:t xml:space="preserve">Szczegółowe zestawienie o ilości pojemników w poszczególnych gminach prezentuje </w:t>
      </w:r>
      <w:r w:rsidRPr="00110C16">
        <w:rPr>
          <w:rFonts w:cs="Times New Roman"/>
          <w:szCs w:val="24"/>
        </w:rPr>
        <w:fldChar w:fldCharType="begin"/>
      </w:r>
      <w:r w:rsidRPr="00110C16">
        <w:rPr>
          <w:rFonts w:cs="Times New Roman"/>
          <w:szCs w:val="24"/>
        </w:rPr>
        <w:instrText xml:space="preserve"> REF _Ref396721724 \h </w:instrText>
      </w:r>
      <w:r w:rsidR="005E6A1F" w:rsidRPr="00110C16">
        <w:rPr>
          <w:rFonts w:cs="Times New Roman"/>
          <w:szCs w:val="24"/>
        </w:rPr>
        <w:instrText xml:space="preserve"> \* MERGEFORMAT </w:instrText>
      </w:r>
      <w:r w:rsidRPr="00110C16">
        <w:rPr>
          <w:rFonts w:cs="Times New Roman"/>
          <w:szCs w:val="24"/>
        </w:rPr>
      </w:r>
      <w:r w:rsidRPr="00110C16">
        <w:rPr>
          <w:rFonts w:cs="Times New Roman"/>
          <w:szCs w:val="24"/>
        </w:rPr>
        <w:fldChar w:fldCharType="separate"/>
      </w:r>
      <w:r w:rsidR="00E8127D" w:rsidRPr="00110C16">
        <w:rPr>
          <w:b/>
        </w:rPr>
        <w:t xml:space="preserve">Wykres </w:t>
      </w:r>
      <w:r w:rsidR="00E8127D" w:rsidRPr="00110C16">
        <w:rPr>
          <w:b/>
          <w:noProof/>
        </w:rPr>
        <w:t>5</w:t>
      </w:r>
      <w:r w:rsidRPr="00110C16">
        <w:rPr>
          <w:rFonts w:cs="Times New Roman"/>
          <w:szCs w:val="24"/>
        </w:rPr>
        <w:fldChar w:fldCharType="end"/>
      </w:r>
      <w:r w:rsidRPr="00110C16">
        <w:rPr>
          <w:rFonts w:cs="Times New Roman"/>
          <w:szCs w:val="24"/>
        </w:rPr>
        <w:t xml:space="preserve">. </w:t>
      </w:r>
      <w:r w:rsidR="009520B3" w:rsidRPr="00110C16">
        <w:rPr>
          <w:rFonts w:cs="Times New Roman"/>
          <w:szCs w:val="24"/>
        </w:rPr>
        <w:t>Ł</w:t>
      </w:r>
      <w:r w:rsidR="00600378" w:rsidRPr="00110C16">
        <w:rPr>
          <w:rFonts w:cs="Times New Roman"/>
          <w:szCs w:val="24"/>
        </w:rPr>
        <w:t>ączn</w:t>
      </w:r>
      <w:r w:rsidR="009520B3" w:rsidRPr="00110C16">
        <w:rPr>
          <w:rFonts w:cs="Times New Roman"/>
          <w:szCs w:val="24"/>
        </w:rPr>
        <w:t>a</w:t>
      </w:r>
      <w:r w:rsidR="002A56A5" w:rsidRPr="00110C16">
        <w:rPr>
          <w:rFonts w:cs="Times New Roman"/>
          <w:szCs w:val="24"/>
        </w:rPr>
        <w:t xml:space="preserve"> objętoś</w:t>
      </w:r>
      <w:r w:rsidR="009520B3" w:rsidRPr="00110C16">
        <w:rPr>
          <w:rFonts w:cs="Times New Roman"/>
          <w:szCs w:val="24"/>
        </w:rPr>
        <w:t xml:space="preserve">ć pojemników </w:t>
      </w:r>
      <w:r w:rsidRPr="00110C16">
        <w:rPr>
          <w:rFonts w:cs="Times New Roman"/>
          <w:szCs w:val="24"/>
        </w:rPr>
        <w:t>udostępnionych dla nieruchomości niezamieszkałych</w:t>
      </w:r>
      <w:r w:rsidR="002A56A5" w:rsidRPr="00110C16">
        <w:rPr>
          <w:rFonts w:cs="Times New Roman"/>
          <w:szCs w:val="24"/>
        </w:rPr>
        <w:t xml:space="preserve"> </w:t>
      </w:r>
      <w:r w:rsidRPr="00110C16">
        <w:rPr>
          <w:rFonts w:cs="Times New Roman"/>
          <w:szCs w:val="24"/>
        </w:rPr>
        <w:t>wynosi</w:t>
      </w:r>
      <w:r w:rsidR="00110C16" w:rsidRPr="00110C16">
        <w:rPr>
          <w:rFonts w:cs="Times New Roman"/>
          <w:szCs w:val="24"/>
        </w:rPr>
        <w:t xml:space="preserve"> </w:t>
      </w:r>
      <w:r w:rsidR="00E648C4">
        <w:rPr>
          <w:rFonts w:cs="Times New Roman"/>
          <w:szCs w:val="24"/>
        </w:rPr>
        <w:t xml:space="preserve">                               </w:t>
      </w:r>
      <w:r w:rsidR="00110C16" w:rsidRPr="00110C16">
        <w:rPr>
          <w:rFonts w:cs="Times New Roman"/>
          <w:b/>
          <w:szCs w:val="24"/>
        </w:rPr>
        <w:t>3,2</w:t>
      </w:r>
      <w:r w:rsidR="00600378" w:rsidRPr="00110C16">
        <w:rPr>
          <w:rFonts w:cs="Times New Roman"/>
          <w:szCs w:val="24"/>
        </w:rPr>
        <w:t xml:space="preserve"> </w:t>
      </w:r>
      <w:r w:rsidR="00600378" w:rsidRPr="00110C16">
        <w:rPr>
          <w:rFonts w:cs="Times New Roman"/>
          <w:b/>
          <w:szCs w:val="24"/>
        </w:rPr>
        <w:t>mln litrów</w:t>
      </w:r>
      <w:r w:rsidR="00600378" w:rsidRPr="00110C16">
        <w:rPr>
          <w:rFonts w:cs="Times New Roman"/>
          <w:szCs w:val="24"/>
        </w:rPr>
        <w:t>.</w:t>
      </w:r>
      <w:r w:rsidR="00010454" w:rsidRPr="00110C16">
        <w:rPr>
          <w:rFonts w:cs="Times New Roman"/>
          <w:szCs w:val="24"/>
        </w:rPr>
        <w:t xml:space="preserve"> </w:t>
      </w:r>
      <w:r w:rsidR="00110C16" w:rsidRPr="004B1F4F">
        <w:rPr>
          <w:rFonts w:cs="Times New Roman"/>
          <w:szCs w:val="24"/>
        </w:rPr>
        <w:t>Uwzględniając, że w </w:t>
      </w:r>
      <w:r w:rsidR="00010454" w:rsidRPr="004B1F4F">
        <w:rPr>
          <w:rFonts w:cs="Times New Roman"/>
          <w:szCs w:val="24"/>
        </w:rPr>
        <w:t xml:space="preserve">bazie danych zarejestrowanych jest </w:t>
      </w:r>
      <w:r w:rsidR="00E648C4">
        <w:rPr>
          <w:rFonts w:cs="Times New Roman"/>
          <w:b/>
          <w:szCs w:val="24"/>
        </w:rPr>
        <w:t xml:space="preserve">3 </w:t>
      </w:r>
      <w:r w:rsidR="004B1F4F" w:rsidRPr="004B1F4F">
        <w:rPr>
          <w:rFonts w:cs="Times New Roman"/>
          <w:b/>
          <w:szCs w:val="24"/>
        </w:rPr>
        <w:t xml:space="preserve">738 </w:t>
      </w:r>
      <w:r w:rsidR="00010454" w:rsidRPr="004B1F4F">
        <w:rPr>
          <w:rFonts w:cs="Times New Roman"/>
          <w:szCs w:val="24"/>
        </w:rPr>
        <w:t xml:space="preserve">nieruchomości </w:t>
      </w:r>
      <w:r w:rsidR="00BA3242" w:rsidRPr="004B1F4F">
        <w:rPr>
          <w:rFonts w:cs="Times New Roman"/>
          <w:szCs w:val="24"/>
        </w:rPr>
        <w:t>niezamieszkałych</w:t>
      </w:r>
      <w:r w:rsidR="00010454" w:rsidRPr="004B1F4F">
        <w:rPr>
          <w:rFonts w:cs="Times New Roman"/>
          <w:szCs w:val="24"/>
        </w:rPr>
        <w:t xml:space="preserve"> na każdą z nich przypada </w:t>
      </w:r>
      <w:r w:rsidR="004B1F4F" w:rsidRPr="004B1F4F">
        <w:rPr>
          <w:rFonts w:cs="Times New Roman"/>
          <w:b/>
          <w:szCs w:val="24"/>
        </w:rPr>
        <w:t>3,5</w:t>
      </w:r>
      <w:r w:rsidR="00010454" w:rsidRPr="004B1F4F">
        <w:rPr>
          <w:rFonts w:cs="Times New Roman"/>
          <w:b/>
          <w:szCs w:val="24"/>
        </w:rPr>
        <w:t xml:space="preserve"> pojemnika</w:t>
      </w:r>
      <w:r w:rsidR="00010454" w:rsidRPr="004B1F4F">
        <w:rPr>
          <w:rFonts w:cs="Times New Roman"/>
          <w:szCs w:val="24"/>
        </w:rPr>
        <w:t>.</w:t>
      </w:r>
    </w:p>
    <w:p w:rsidR="00D62E6E" w:rsidRPr="0029229B" w:rsidRDefault="0026291A" w:rsidP="002A56A5">
      <w:pPr>
        <w:spacing w:line="360" w:lineRule="auto"/>
        <w:ind w:firstLine="708"/>
        <w:jc w:val="both"/>
        <w:rPr>
          <w:rFonts w:cs="Times New Roman"/>
          <w:szCs w:val="24"/>
        </w:rPr>
      </w:pPr>
      <w:r w:rsidRPr="0029229B">
        <w:rPr>
          <w:rFonts w:cs="Times New Roman"/>
          <w:szCs w:val="24"/>
        </w:rPr>
        <w:t xml:space="preserve">Wg stanu na </w:t>
      </w:r>
      <w:r w:rsidR="00C6342A" w:rsidRPr="0029229B">
        <w:rPr>
          <w:rFonts w:cs="Times New Roman"/>
          <w:szCs w:val="24"/>
        </w:rPr>
        <w:t>31</w:t>
      </w:r>
      <w:r w:rsidR="00076871" w:rsidRPr="0029229B">
        <w:rPr>
          <w:rFonts w:cs="Times New Roman"/>
          <w:szCs w:val="24"/>
        </w:rPr>
        <w:t xml:space="preserve"> </w:t>
      </w:r>
      <w:r w:rsidR="00C6342A" w:rsidRPr="0029229B">
        <w:rPr>
          <w:rFonts w:cs="Times New Roman"/>
          <w:szCs w:val="24"/>
        </w:rPr>
        <w:t>grudnia</w:t>
      </w:r>
      <w:r w:rsidRPr="0029229B">
        <w:rPr>
          <w:rFonts w:cs="Times New Roman"/>
          <w:szCs w:val="24"/>
        </w:rPr>
        <w:t xml:space="preserve"> 201</w:t>
      </w:r>
      <w:r w:rsidR="0029229B" w:rsidRPr="0029229B">
        <w:rPr>
          <w:rFonts w:cs="Times New Roman"/>
          <w:szCs w:val="24"/>
        </w:rPr>
        <w:t>5</w:t>
      </w:r>
      <w:r w:rsidRPr="0029229B">
        <w:rPr>
          <w:rFonts w:cs="Times New Roman"/>
          <w:szCs w:val="24"/>
        </w:rPr>
        <w:t xml:space="preserve"> r. p</w:t>
      </w:r>
      <w:r w:rsidR="008D3357" w:rsidRPr="0029229B">
        <w:rPr>
          <w:rFonts w:cs="Times New Roman"/>
          <w:szCs w:val="24"/>
        </w:rPr>
        <w:t xml:space="preserve">ojemność wszystkich udostępnionych pojemników </w:t>
      </w:r>
      <w:r w:rsidR="00FF49EF" w:rsidRPr="0029229B">
        <w:rPr>
          <w:rFonts w:cs="Times New Roman"/>
          <w:szCs w:val="24"/>
        </w:rPr>
        <w:t>do </w:t>
      </w:r>
      <w:r w:rsidR="00D62E6E" w:rsidRPr="0029229B">
        <w:rPr>
          <w:rFonts w:cs="Times New Roman"/>
          <w:szCs w:val="24"/>
        </w:rPr>
        <w:t xml:space="preserve">gromadzenia zmieszanych odpadów komunalnych </w:t>
      </w:r>
      <w:r w:rsidRPr="0029229B">
        <w:rPr>
          <w:rFonts w:cs="Times New Roman"/>
          <w:szCs w:val="24"/>
        </w:rPr>
        <w:t>wynosi</w:t>
      </w:r>
      <w:r w:rsidR="008D3357" w:rsidRPr="0029229B">
        <w:rPr>
          <w:rFonts w:cs="Times New Roman"/>
          <w:szCs w:val="24"/>
        </w:rPr>
        <w:t xml:space="preserve"> </w:t>
      </w:r>
      <w:r w:rsidR="00D62E6E" w:rsidRPr="0029229B">
        <w:rPr>
          <w:rFonts w:cs="Times New Roman"/>
          <w:szCs w:val="24"/>
        </w:rPr>
        <w:t xml:space="preserve"> łącznie </w:t>
      </w:r>
      <w:r w:rsidR="008D3357" w:rsidRPr="0029229B">
        <w:rPr>
          <w:rFonts w:cs="Times New Roman"/>
          <w:b/>
          <w:szCs w:val="24"/>
        </w:rPr>
        <w:t>1</w:t>
      </w:r>
      <w:r w:rsidR="0029229B" w:rsidRPr="0029229B">
        <w:rPr>
          <w:rFonts w:cs="Times New Roman"/>
          <w:b/>
          <w:szCs w:val="24"/>
        </w:rPr>
        <w:t>5</w:t>
      </w:r>
      <w:r w:rsidRPr="0029229B">
        <w:rPr>
          <w:rFonts w:cs="Times New Roman"/>
          <w:b/>
          <w:szCs w:val="24"/>
        </w:rPr>
        <w:t>,</w:t>
      </w:r>
      <w:r w:rsidR="0029229B" w:rsidRPr="0029229B">
        <w:rPr>
          <w:rFonts w:cs="Times New Roman"/>
          <w:b/>
          <w:szCs w:val="24"/>
        </w:rPr>
        <w:t>1</w:t>
      </w:r>
      <w:r w:rsidR="008D3357" w:rsidRPr="0029229B">
        <w:rPr>
          <w:rFonts w:cs="Times New Roman"/>
          <w:b/>
          <w:szCs w:val="24"/>
        </w:rPr>
        <w:t xml:space="preserve"> mln litrów</w:t>
      </w:r>
      <w:r w:rsidRPr="0029229B">
        <w:rPr>
          <w:rFonts w:cs="Times New Roman"/>
          <w:szCs w:val="24"/>
        </w:rPr>
        <w:t>.</w:t>
      </w:r>
    </w:p>
    <w:p w:rsidR="00010454" w:rsidRPr="00C62CBC" w:rsidRDefault="00010454" w:rsidP="00010454">
      <w:pPr>
        <w:spacing w:line="360" w:lineRule="auto"/>
        <w:ind w:firstLine="708"/>
        <w:jc w:val="both"/>
        <w:rPr>
          <w:rFonts w:cs="Times New Roman"/>
          <w:szCs w:val="24"/>
          <w:highlight w:val="yellow"/>
        </w:rPr>
      </w:pPr>
      <w:r w:rsidRPr="00A91B87">
        <w:rPr>
          <w:rFonts w:cs="Times New Roman"/>
          <w:szCs w:val="24"/>
        </w:rPr>
        <w:t>Przeprowadzona analiza pozwala na dokładne określenia struktury udostępnionych pojemników. W przypadku odpadów zmieszanych dominują pojemniki 120 litrowe (</w:t>
      </w:r>
      <w:r w:rsidR="00A91B87" w:rsidRPr="00A91B87">
        <w:rPr>
          <w:rFonts w:cs="Times New Roman"/>
          <w:szCs w:val="24"/>
        </w:rPr>
        <w:t xml:space="preserve">24 102 </w:t>
      </w:r>
      <w:r w:rsidRPr="00A91B87">
        <w:rPr>
          <w:rFonts w:cs="Times New Roman"/>
          <w:szCs w:val="24"/>
        </w:rPr>
        <w:t>szt.) oraz 240 litrowe (</w:t>
      </w:r>
      <w:r w:rsidR="00A91B87" w:rsidRPr="00A91B87">
        <w:rPr>
          <w:rFonts w:cs="Times New Roman"/>
          <w:szCs w:val="24"/>
        </w:rPr>
        <w:t xml:space="preserve">22 722 </w:t>
      </w:r>
      <w:r w:rsidRPr="00A91B87">
        <w:rPr>
          <w:rFonts w:cs="Times New Roman"/>
          <w:szCs w:val="24"/>
        </w:rPr>
        <w:t>szt.). Szczegółowe dane zawiera tabela poniżej</w:t>
      </w:r>
      <w:r w:rsidR="005D6349" w:rsidRPr="00A91B87">
        <w:rPr>
          <w:rFonts w:cs="Times New Roman"/>
          <w:szCs w:val="24"/>
        </w:rPr>
        <w:t xml:space="preserve"> - </w:t>
      </w:r>
      <w:r w:rsidR="005D6349" w:rsidRPr="00A91B87">
        <w:rPr>
          <w:rFonts w:cs="Times New Roman"/>
          <w:szCs w:val="24"/>
        </w:rPr>
        <w:fldChar w:fldCharType="begin"/>
      </w:r>
      <w:r w:rsidR="005D6349" w:rsidRPr="00A91B87">
        <w:rPr>
          <w:rFonts w:cs="Times New Roman"/>
          <w:szCs w:val="24"/>
        </w:rPr>
        <w:instrText xml:space="preserve"> REF _Ref396719250 \h </w:instrText>
      </w:r>
      <w:r w:rsidR="005E6A1F" w:rsidRPr="00A91B87">
        <w:rPr>
          <w:rFonts w:cs="Times New Roman"/>
          <w:szCs w:val="24"/>
        </w:rPr>
        <w:instrText xml:space="preserve"> \* MERGEFORMAT </w:instrText>
      </w:r>
      <w:r w:rsidR="005D6349" w:rsidRPr="00A91B87">
        <w:rPr>
          <w:rFonts w:cs="Times New Roman"/>
          <w:szCs w:val="24"/>
        </w:rPr>
      </w:r>
      <w:r w:rsidR="005D6349" w:rsidRPr="00A91B87">
        <w:rPr>
          <w:rFonts w:cs="Times New Roman"/>
          <w:szCs w:val="24"/>
        </w:rPr>
        <w:fldChar w:fldCharType="separate"/>
      </w:r>
      <w:r w:rsidR="00E8127D" w:rsidRPr="00A91B87">
        <w:rPr>
          <w:b/>
        </w:rPr>
        <w:t xml:space="preserve">Tabela </w:t>
      </w:r>
      <w:r w:rsidR="00E8127D" w:rsidRPr="00A91B87">
        <w:rPr>
          <w:b/>
          <w:noProof/>
        </w:rPr>
        <w:t>5</w:t>
      </w:r>
      <w:r w:rsidR="005D6349" w:rsidRPr="00A91B87">
        <w:rPr>
          <w:rFonts w:cs="Times New Roman"/>
          <w:szCs w:val="24"/>
        </w:rPr>
        <w:fldChar w:fldCharType="end"/>
      </w:r>
      <w:r w:rsidRPr="00A91B87">
        <w:rPr>
          <w:rFonts w:cs="Times New Roman"/>
          <w:szCs w:val="24"/>
        </w:rPr>
        <w:t>.</w:t>
      </w:r>
    </w:p>
    <w:p w:rsidR="00B33858" w:rsidRPr="00C62CBC" w:rsidRDefault="00B33858" w:rsidP="00010454">
      <w:pPr>
        <w:spacing w:line="360" w:lineRule="auto"/>
        <w:ind w:firstLine="708"/>
        <w:jc w:val="both"/>
        <w:rPr>
          <w:rFonts w:cs="Times New Roman"/>
          <w:szCs w:val="24"/>
          <w:highlight w:val="yellow"/>
        </w:rPr>
      </w:pPr>
    </w:p>
    <w:p w:rsidR="008A58F8" w:rsidRPr="00996B11" w:rsidRDefault="005D6349" w:rsidP="005D6349">
      <w:pPr>
        <w:pStyle w:val="Legenda"/>
      </w:pPr>
      <w:bookmarkStart w:id="27" w:name="_Ref396719250"/>
      <w:bookmarkStart w:id="28" w:name="_Toc446680311"/>
      <w:r w:rsidRPr="00996B11">
        <w:rPr>
          <w:b/>
        </w:rPr>
        <w:lastRenderedPageBreak/>
        <w:t xml:space="preserve">Tabela </w:t>
      </w:r>
      <w:r w:rsidRPr="00996B11">
        <w:rPr>
          <w:b/>
        </w:rPr>
        <w:fldChar w:fldCharType="begin"/>
      </w:r>
      <w:r w:rsidRPr="00996B11">
        <w:rPr>
          <w:b/>
        </w:rPr>
        <w:instrText xml:space="preserve"> SEQ Tabela \* ARABIC </w:instrText>
      </w:r>
      <w:r w:rsidRPr="00996B11">
        <w:rPr>
          <w:b/>
        </w:rPr>
        <w:fldChar w:fldCharType="separate"/>
      </w:r>
      <w:r w:rsidR="00E8127D" w:rsidRPr="00996B11">
        <w:rPr>
          <w:b/>
          <w:noProof/>
        </w:rPr>
        <w:t>5</w:t>
      </w:r>
      <w:r w:rsidRPr="00996B11">
        <w:rPr>
          <w:b/>
        </w:rPr>
        <w:fldChar w:fldCharType="end"/>
      </w:r>
      <w:bookmarkEnd w:id="27"/>
      <w:r w:rsidRPr="00996B11">
        <w:rPr>
          <w:b/>
        </w:rPr>
        <w:t>.</w:t>
      </w:r>
      <w:r w:rsidRPr="00996B11">
        <w:t xml:space="preserve"> </w:t>
      </w:r>
      <w:r w:rsidR="008A58F8" w:rsidRPr="00996B11">
        <w:t>Struktura pojemności pojemników przeznaczonych do zmieszanych odpadów komunalnych</w:t>
      </w:r>
      <w:bookmarkEnd w:id="28"/>
    </w:p>
    <w:tbl>
      <w:tblPr>
        <w:tblW w:w="9980" w:type="dxa"/>
        <w:tblInd w:w="55" w:type="dxa"/>
        <w:tblCellMar>
          <w:left w:w="70" w:type="dxa"/>
          <w:right w:w="70" w:type="dxa"/>
        </w:tblCellMar>
        <w:tblLook w:val="04A0" w:firstRow="1" w:lastRow="0" w:firstColumn="1" w:lastColumn="0" w:noHBand="0" w:noVBand="1"/>
      </w:tblPr>
      <w:tblGrid>
        <w:gridCol w:w="3220"/>
        <w:gridCol w:w="975"/>
        <w:gridCol w:w="1180"/>
        <w:gridCol w:w="975"/>
        <w:gridCol w:w="1180"/>
        <w:gridCol w:w="1090"/>
        <w:gridCol w:w="1360"/>
      </w:tblGrid>
      <w:tr w:rsidR="0056714F" w:rsidRPr="0056714F" w:rsidTr="0056714F">
        <w:trPr>
          <w:trHeight w:val="270"/>
        </w:trPr>
        <w:tc>
          <w:tcPr>
            <w:tcW w:w="322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Nazwa gminy</w:t>
            </w:r>
          </w:p>
        </w:tc>
        <w:tc>
          <w:tcPr>
            <w:tcW w:w="5400" w:type="dxa"/>
            <w:gridSpan w:val="5"/>
            <w:tcBorders>
              <w:top w:val="single" w:sz="8" w:space="0" w:color="auto"/>
              <w:left w:val="nil"/>
              <w:bottom w:val="single" w:sz="8" w:space="0" w:color="auto"/>
              <w:right w:val="single" w:sz="8" w:space="0" w:color="000000"/>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Pojemniki</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Razem</w:t>
            </w:r>
          </w:p>
        </w:tc>
      </w:tr>
      <w:tr w:rsidR="0056714F" w:rsidRPr="0056714F" w:rsidTr="0056714F">
        <w:trPr>
          <w:trHeight w:val="270"/>
        </w:trPr>
        <w:tc>
          <w:tcPr>
            <w:tcW w:w="3220" w:type="dxa"/>
            <w:vMerge/>
            <w:tcBorders>
              <w:top w:val="single" w:sz="8" w:space="0" w:color="auto"/>
              <w:left w:val="single" w:sz="8" w:space="0" w:color="auto"/>
              <w:bottom w:val="single" w:sz="8" w:space="0" w:color="000000"/>
              <w:right w:val="single" w:sz="8" w:space="0" w:color="auto"/>
            </w:tcBorders>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p>
        </w:tc>
        <w:tc>
          <w:tcPr>
            <w:tcW w:w="975"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60 l</w:t>
            </w:r>
          </w:p>
        </w:tc>
        <w:tc>
          <w:tcPr>
            <w:tcW w:w="118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120 l</w:t>
            </w:r>
          </w:p>
        </w:tc>
        <w:tc>
          <w:tcPr>
            <w:tcW w:w="975"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140 l</w:t>
            </w:r>
          </w:p>
        </w:tc>
        <w:tc>
          <w:tcPr>
            <w:tcW w:w="118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240 l</w:t>
            </w:r>
          </w:p>
        </w:tc>
        <w:tc>
          <w:tcPr>
            <w:tcW w:w="1090" w:type="dxa"/>
            <w:tcBorders>
              <w:top w:val="nil"/>
              <w:left w:val="nil"/>
              <w:bottom w:val="single" w:sz="8" w:space="0" w:color="auto"/>
              <w:right w:val="nil"/>
            </w:tcBorders>
            <w:shd w:val="clear" w:color="000000" w:fill="FFCC99"/>
            <w:noWrap/>
            <w:vAlign w:val="center"/>
            <w:hideMark/>
          </w:tcPr>
          <w:p w:rsidR="0056714F" w:rsidRPr="0056714F" w:rsidRDefault="0056714F" w:rsidP="0056714F">
            <w:pPr>
              <w:spacing w:after="0" w:line="240" w:lineRule="auto"/>
              <w:jc w:val="center"/>
              <w:rPr>
                <w:rFonts w:eastAsia="Times New Roman" w:cs="Times New Roman"/>
                <w:b/>
                <w:bCs/>
                <w:color w:val="000000"/>
                <w:szCs w:val="24"/>
                <w:lang w:eastAsia="pl-PL"/>
              </w:rPr>
            </w:pPr>
            <w:r w:rsidRPr="0056714F">
              <w:rPr>
                <w:rFonts w:eastAsia="Times New Roman" w:cs="Times New Roman"/>
                <w:b/>
                <w:bCs/>
                <w:color w:val="000000"/>
                <w:szCs w:val="24"/>
                <w:lang w:eastAsia="pl-PL"/>
              </w:rPr>
              <w:t>1100 l</w:t>
            </w: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Gmina Białośliwie</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149</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598</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593</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54</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1 395</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Gmina Czarnków</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330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1279</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1080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1228</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65</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3 982</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Gmina Drawsko</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259</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740</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747</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15</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1 761</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Jastrowie</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253</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951</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267</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530</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80</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2 081</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Gmina Kaczory</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206</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885</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906</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41</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2 039</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Krajenka</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215</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848</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701</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192</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1 957</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Krzyż Wlkp.</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270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895</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5768</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156</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7 089</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Gmina Miasteczko Krajeńskie</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101</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374</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446</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15</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936</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Okonek</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354</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730</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623</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65</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1 772</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Piła</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835</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7701</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7535</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4342</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20 413</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Ujście</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171</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5510</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3</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669</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66</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6 419</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Wieleń</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463</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1641</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1109</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1054</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99</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4 366</w:t>
            </w:r>
          </w:p>
        </w:tc>
      </w:tr>
      <w:tr w:rsidR="0056714F" w:rsidRPr="0056714F" w:rsidTr="0056714F">
        <w:trPr>
          <w:trHeight w:val="330"/>
        </w:trPr>
        <w:tc>
          <w:tcPr>
            <w:tcW w:w="3220" w:type="dxa"/>
            <w:tcBorders>
              <w:top w:val="nil"/>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Wyrzysk</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320</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1396</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958</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1339</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179</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4 192</w:t>
            </w:r>
          </w:p>
        </w:tc>
      </w:tr>
      <w:tr w:rsidR="0056714F" w:rsidRPr="0056714F" w:rsidTr="0056714F">
        <w:trPr>
          <w:trHeight w:val="330"/>
        </w:trPr>
        <w:tc>
          <w:tcPr>
            <w:tcW w:w="3220" w:type="dxa"/>
            <w:tcBorders>
              <w:top w:val="nil"/>
              <w:left w:val="single" w:sz="8" w:space="0" w:color="auto"/>
              <w:bottom w:val="nil"/>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Miasto i Gmina Wysoka</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156</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642</w:t>
            </w:r>
          </w:p>
        </w:tc>
        <w:tc>
          <w:tcPr>
            <w:tcW w:w="975"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2</w:t>
            </w:r>
          </w:p>
        </w:tc>
        <w:tc>
          <w:tcPr>
            <w:tcW w:w="118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608</w:t>
            </w:r>
          </w:p>
        </w:tc>
        <w:tc>
          <w:tcPr>
            <w:tcW w:w="1090" w:type="dxa"/>
            <w:tcBorders>
              <w:top w:val="nil"/>
              <w:left w:val="nil"/>
              <w:bottom w:val="single" w:sz="8" w:space="0" w:color="auto"/>
              <w:right w:val="single" w:sz="8" w:space="0" w:color="auto"/>
            </w:tcBorders>
            <w:shd w:val="clear" w:color="auto" w:fill="auto"/>
            <w:noWrap/>
            <w:vAlign w:val="center"/>
            <w:hideMark/>
          </w:tcPr>
          <w:p w:rsidR="0056714F" w:rsidRPr="0056714F" w:rsidRDefault="0056714F" w:rsidP="0056714F">
            <w:pPr>
              <w:spacing w:after="0" w:line="240" w:lineRule="auto"/>
              <w:jc w:val="right"/>
              <w:rPr>
                <w:rFonts w:eastAsia="Times New Roman" w:cs="Times New Roman"/>
                <w:color w:val="000000"/>
                <w:szCs w:val="24"/>
                <w:lang w:eastAsia="pl-PL"/>
              </w:rPr>
            </w:pPr>
            <w:r w:rsidRPr="0056714F">
              <w:rPr>
                <w:rFonts w:eastAsia="Times New Roman" w:cs="Times New Roman"/>
                <w:color w:val="000000"/>
                <w:szCs w:val="24"/>
                <w:lang w:eastAsia="pl-PL"/>
              </w:rPr>
              <w:t>82</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1 490</w:t>
            </w:r>
          </w:p>
        </w:tc>
      </w:tr>
      <w:tr w:rsidR="0056714F" w:rsidRPr="0056714F" w:rsidTr="0056714F">
        <w:trPr>
          <w:trHeight w:val="330"/>
        </w:trPr>
        <w:tc>
          <w:tcPr>
            <w:tcW w:w="3220" w:type="dxa"/>
            <w:tcBorders>
              <w:top w:val="single" w:sz="8" w:space="0" w:color="auto"/>
              <w:left w:val="single" w:sz="8" w:space="0" w:color="auto"/>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rPr>
                <w:rFonts w:eastAsia="Times New Roman" w:cs="Times New Roman"/>
                <w:b/>
                <w:bCs/>
                <w:color w:val="000000"/>
                <w:szCs w:val="24"/>
                <w:lang w:eastAsia="pl-PL"/>
              </w:rPr>
            </w:pPr>
            <w:r w:rsidRPr="0056714F">
              <w:rPr>
                <w:rFonts w:eastAsia="Times New Roman" w:cs="Times New Roman"/>
                <w:b/>
                <w:bCs/>
                <w:color w:val="000000"/>
                <w:szCs w:val="24"/>
                <w:lang w:eastAsia="pl-PL"/>
              </w:rPr>
              <w:t>Razem</w:t>
            </w:r>
          </w:p>
        </w:tc>
        <w:tc>
          <w:tcPr>
            <w:tcW w:w="975"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4 082</w:t>
            </w:r>
          </w:p>
        </w:tc>
        <w:tc>
          <w:tcPr>
            <w:tcW w:w="118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24 190</w:t>
            </w:r>
          </w:p>
        </w:tc>
        <w:tc>
          <w:tcPr>
            <w:tcW w:w="975"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3 422</w:t>
            </w:r>
          </w:p>
        </w:tc>
        <w:tc>
          <w:tcPr>
            <w:tcW w:w="118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22 747</w:t>
            </w:r>
          </w:p>
        </w:tc>
        <w:tc>
          <w:tcPr>
            <w:tcW w:w="109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5 451</w:t>
            </w:r>
          </w:p>
        </w:tc>
        <w:tc>
          <w:tcPr>
            <w:tcW w:w="1360" w:type="dxa"/>
            <w:tcBorders>
              <w:top w:val="nil"/>
              <w:left w:val="nil"/>
              <w:bottom w:val="single" w:sz="8" w:space="0" w:color="auto"/>
              <w:right w:val="single" w:sz="8" w:space="0" w:color="auto"/>
            </w:tcBorders>
            <w:shd w:val="clear" w:color="000000" w:fill="FFCC99"/>
            <w:noWrap/>
            <w:vAlign w:val="center"/>
            <w:hideMark/>
          </w:tcPr>
          <w:p w:rsidR="0056714F" w:rsidRPr="0056714F" w:rsidRDefault="0056714F" w:rsidP="0056714F">
            <w:pPr>
              <w:spacing w:after="0" w:line="240" w:lineRule="auto"/>
              <w:jc w:val="right"/>
              <w:rPr>
                <w:rFonts w:eastAsia="Times New Roman" w:cs="Times New Roman"/>
                <w:b/>
                <w:bCs/>
                <w:color w:val="000000"/>
                <w:szCs w:val="24"/>
                <w:lang w:eastAsia="pl-PL"/>
              </w:rPr>
            </w:pPr>
            <w:r w:rsidRPr="0056714F">
              <w:rPr>
                <w:rFonts w:eastAsia="Times New Roman" w:cs="Times New Roman"/>
                <w:b/>
                <w:bCs/>
                <w:color w:val="000000"/>
                <w:szCs w:val="24"/>
                <w:lang w:eastAsia="pl-PL"/>
              </w:rPr>
              <w:t>59 892</w:t>
            </w:r>
          </w:p>
        </w:tc>
      </w:tr>
    </w:tbl>
    <w:p w:rsidR="001D02C8" w:rsidRPr="00C62CBC" w:rsidRDefault="001D02C8" w:rsidP="0013021B">
      <w:pPr>
        <w:jc w:val="both"/>
        <w:rPr>
          <w:rFonts w:cs="Times New Roman"/>
          <w:szCs w:val="24"/>
          <w:highlight w:val="yellow"/>
        </w:rPr>
      </w:pPr>
    </w:p>
    <w:p w:rsidR="00894F52" w:rsidRPr="00610ACF" w:rsidRDefault="00561D2C" w:rsidP="000D4A8F">
      <w:pPr>
        <w:spacing w:line="360" w:lineRule="auto"/>
        <w:jc w:val="both"/>
        <w:rPr>
          <w:rFonts w:cs="Times New Roman"/>
          <w:szCs w:val="24"/>
        </w:rPr>
      </w:pPr>
      <w:r w:rsidRPr="00610ACF">
        <w:rPr>
          <w:rFonts w:cs="Times New Roman"/>
          <w:szCs w:val="24"/>
        </w:rPr>
        <w:t xml:space="preserve">Wykazana struktura pojemności pojemników jest pochodną struktury wielkości rodzin zamieszkujących </w:t>
      </w:r>
      <w:r w:rsidR="00DB1067" w:rsidRPr="00610ACF">
        <w:rPr>
          <w:rFonts w:cs="Times New Roman"/>
          <w:szCs w:val="24"/>
        </w:rPr>
        <w:t>zabudowę jednorodzinną</w:t>
      </w:r>
      <w:r w:rsidRPr="00610ACF">
        <w:rPr>
          <w:rFonts w:cs="Times New Roman"/>
          <w:szCs w:val="24"/>
        </w:rPr>
        <w:t xml:space="preserve"> oraz wielkośc</w:t>
      </w:r>
      <w:r w:rsidR="00DB1067" w:rsidRPr="00610ACF">
        <w:rPr>
          <w:rFonts w:cs="Times New Roman"/>
          <w:szCs w:val="24"/>
        </w:rPr>
        <w:t>i zbiorowości zamieszkujących w </w:t>
      </w:r>
      <w:r w:rsidRPr="00610ACF">
        <w:rPr>
          <w:rFonts w:cs="Times New Roman"/>
          <w:szCs w:val="24"/>
        </w:rPr>
        <w:t>zasobach wielorodzinnych.</w:t>
      </w:r>
      <w:r w:rsidR="00933E56" w:rsidRPr="00610ACF">
        <w:rPr>
          <w:rFonts w:cs="Times New Roman"/>
          <w:szCs w:val="24"/>
        </w:rPr>
        <w:t xml:space="preserve"> </w:t>
      </w:r>
    </w:p>
    <w:p w:rsidR="00DB1067" w:rsidRPr="00610ACF" w:rsidRDefault="00E55E8A" w:rsidP="00AE2C89">
      <w:pPr>
        <w:pStyle w:val="Nagwek2"/>
        <w:numPr>
          <w:ilvl w:val="1"/>
          <w:numId w:val="19"/>
        </w:numPr>
        <w:spacing w:after="240"/>
      </w:pPr>
      <w:bookmarkStart w:id="29" w:name="_Toc447185636"/>
      <w:r w:rsidRPr="00610ACF">
        <w:t>Analiza wyposażenia nieruchomości w urządzenia do gromadzenia odpadów selektywnie zbieranych</w:t>
      </w:r>
      <w:bookmarkEnd w:id="29"/>
    </w:p>
    <w:p w:rsidR="00474139" w:rsidRDefault="00E55E8A" w:rsidP="00E648C4">
      <w:pPr>
        <w:spacing w:line="360" w:lineRule="auto"/>
        <w:ind w:firstLine="360"/>
        <w:jc w:val="both"/>
        <w:rPr>
          <w:rFonts w:cs="Times New Roman"/>
          <w:szCs w:val="24"/>
        </w:rPr>
      </w:pPr>
      <w:r w:rsidRPr="00610ACF">
        <w:rPr>
          <w:rFonts w:cs="Times New Roman"/>
          <w:szCs w:val="24"/>
        </w:rPr>
        <w:t>Bieżącej a</w:t>
      </w:r>
      <w:r w:rsidR="008265B9" w:rsidRPr="00610ACF">
        <w:rPr>
          <w:rFonts w:cs="Times New Roman"/>
          <w:szCs w:val="24"/>
        </w:rPr>
        <w:t>nalizie poddawane są także dane dotyczące prowadzenia</w:t>
      </w:r>
      <w:r w:rsidRPr="00610ACF">
        <w:rPr>
          <w:rFonts w:cs="Times New Roman"/>
          <w:szCs w:val="24"/>
        </w:rPr>
        <w:t xml:space="preserve"> selektywnej zbiórki odpadów oraz </w:t>
      </w:r>
      <w:r w:rsidR="00095757" w:rsidRPr="00610ACF">
        <w:rPr>
          <w:rFonts w:cs="Times New Roman"/>
          <w:szCs w:val="24"/>
        </w:rPr>
        <w:t>wyposażenia nieruchomości w urządzenia do gromadzenia odpadów</w:t>
      </w:r>
      <w:r w:rsidR="003166B7" w:rsidRPr="00610ACF">
        <w:rPr>
          <w:rFonts w:cs="Times New Roman"/>
          <w:szCs w:val="24"/>
        </w:rPr>
        <w:t xml:space="preserve"> selektywnie zbieranych</w:t>
      </w:r>
      <w:r w:rsidRPr="00610ACF">
        <w:rPr>
          <w:rFonts w:cs="Times New Roman"/>
          <w:szCs w:val="24"/>
        </w:rPr>
        <w:t>. W </w:t>
      </w:r>
      <w:r w:rsidR="008265B9" w:rsidRPr="00610ACF">
        <w:rPr>
          <w:rFonts w:cs="Times New Roman"/>
          <w:szCs w:val="24"/>
        </w:rPr>
        <w:t xml:space="preserve">zależności od rodzaju odpadów oraz </w:t>
      </w:r>
      <w:r w:rsidR="00095757" w:rsidRPr="00610ACF">
        <w:rPr>
          <w:rFonts w:cs="Times New Roman"/>
          <w:szCs w:val="24"/>
        </w:rPr>
        <w:t>typu</w:t>
      </w:r>
      <w:r w:rsidR="008265B9" w:rsidRPr="00610ACF">
        <w:rPr>
          <w:rFonts w:cs="Times New Roman"/>
          <w:szCs w:val="24"/>
        </w:rPr>
        <w:t xml:space="preserve"> nieruchomości </w:t>
      </w:r>
      <w:r w:rsidR="00095757" w:rsidRPr="00610ACF">
        <w:rPr>
          <w:rFonts w:cs="Times New Roman"/>
          <w:szCs w:val="24"/>
        </w:rPr>
        <w:t xml:space="preserve">na terenie ZM „PRGOK” </w:t>
      </w:r>
      <w:r w:rsidR="008265B9" w:rsidRPr="00610ACF">
        <w:rPr>
          <w:rFonts w:cs="Times New Roman"/>
          <w:szCs w:val="24"/>
        </w:rPr>
        <w:t xml:space="preserve"> </w:t>
      </w:r>
      <w:r w:rsidR="00095757" w:rsidRPr="00610ACF">
        <w:rPr>
          <w:rFonts w:cs="Times New Roman"/>
          <w:szCs w:val="24"/>
        </w:rPr>
        <w:t>wdrożono</w:t>
      </w:r>
      <w:r w:rsidR="008265B9" w:rsidRPr="00610ACF">
        <w:rPr>
          <w:rFonts w:cs="Times New Roman"/>
          <w:szCs w:val="24"/>
        </w:rPr>
        <w:t xml:space="preserve"> </w:t>
      </w:r>
      <w:r w:rsidR="00095757" w:rsidRPr="00610ACF">
        <w:rPr>
          <w:rFonts w:cs="Times New Roman"/>
          <w:szCs w:val="24"/>
        </w:rPr>
        <w:t>zróżnicowane</w:t>
      </w:r>
      <w:r w:rsidR="008265B9" w:rsidRPr="00610ACF">
        <w:rPr>
          <w:rFonts w:cs="Times New Roman"/>
          <w:szCs w:val="24"/>
        </w:rPr>
        <w:t xml:space="preserve"> </w:t>
      </w:r>
      <w:r w:rsidR="00095757" w:rsidRPr="00610ACF">
        <w:rPr>
          <w:rFonts w:cs="Times New Roman"/>
          <w:szCs w:val="24"/>
        </w:rPr>
        <w:t>sposoby zbierania</w:t>
      </w:r>
      <w:r w:rsidR="008265B9" w:rsidRPr="00610ACF">
        <w:rPr>
          <w:rFonts w:cs="Times New Roman"/>
          <w:szCs w:val="24"/>
        </w:rPr>
        <w:t xml:space="preserve"> </w:t>
      </w:r>
      <w:r w:rsidR="00095757" w:rsidRPr="00610ACF">
        <w:rPr>
          <w:rFonts w:cs="Times New Roman"/>
          <w:szCs w:val="24"/>
        </w:rPr>
        <w:t>odpadów selektywnych. Dla podstawowych frakcji tj. papier, tworzywa sztuczne, szkło, bioodpady, w zabudowie jednorodzinnej zastosowano metodę workową</w:t>
      </w:r>
      <w:r w:rsidR="003E02EB" w:rsidRPr="00610ACF">
        <w:rPr>
          <w:rFonts w:cs="Times New Roman"/>
          <w:szCs w:val="24"/>
        </w:rPr>
        <w:t>,</w:t>
      </w:r>
      <w:r w:rsidR="00095757" w:rsidRPr="00610ACF">
        <w:rPr>
          <w:rFonts w:cs="Times New Roman"/>
          <w:szCs w:val="24"/>
        </w:rPr>
        <w:t xml:space="preserve"> natomiast w zabudowie wielorodzinnej oraz nieruchomościach niezamieszkałych metodę </w:t>
      </w:r>
      <w:r w:rsidR="008265B9" w:rsidRPr="00610ACF">
        <w:rPr>
          <w:rFonts w:cs="Times New Roman"/>
          <w:szCs w:val="24"/>
        </w:rPr>
        <w:t>pojemnikow</w:t>
      </w:r>
      <w:r w:rsidR="00637B43" w:rsidRPr="00610ACF">
        <w:rPr>
          <w:rFonts w:cs="Times New Roman"/>
          <w:szCs w:val="24"/>
        </w:rPr>
        <w:t>ą. Przy czym podkreślić należy, że niezależnie od rodzaju zabudowy zbiórka odpadów prowadzona jest „u źródła”.</w:t>
      </w:r>
      <w:r w:rsidR="008265B9" w:rsidRPr="00610ACF">
        <w:rPr>
          <w:rFonts w:cs="Times New Roman"/>
          <w:szCs w:val="24"/>
        </w:rPr>
        <w:t xml:space="preserve"> </w:t>
      </w:r>
      <w:r w:rsidR="00637B43" w:rsidRPr="00610ACF">
        <w:rPr>
          <w:rFonts w:cs="Times New Roman"/>
          <w:szCs w:val="24"/>
        </w:rPr>
        <w:t>Poniżej w tabeli</w:t>
      </w:r>
      <w:r w:rsidR="005D6349" w:rsidRPr="00610ACF">
        <w:rPr>
          <w:rFonts w:cs="Times New Roman"/>
          <w:szCs w:val="24"/>
        </w:rPr>
        <w:t xml:space="preserve"> (</w:t>
      </w:r>
      <w:r w:rsidR="005D6349" w:rsidRPr="00610ACF">
        <w:rPr>
          <w:rFonts w:cs="Times New Roman"/>
          <w:szCs w:val="24"/>
        </w:rPr>
        <w:fldChar w:fldCharType="begin"/>
      </w:r>
      <w:r w:rsidR="005D6349" w:rsidRPr="00610ACF">
        <w:rPr>
          <w:rFonts w:cs="Times New Roman"/>
          <w:szCs w:val="24"/>
        </w:rPr>
        <w:instrText xml:space="preserve"> REF _Ref396719290 \h </w:instrText>
      </w:r>
      <w:r w:rsidR="005E6A1F" w:rsidRPr="00610ACF">
        <w:rPr>
          <w:rFonts w:cs="Times New Roman"/>
          <w:szCs w:val="24"/>
        </w:rPr>
        <w:instrText xml:space="preserve"> \* MERGEFORMAT </w:instrText>
      </w:r>
      <w:r w:rsidR="005D6349" w:rsidRPr="00610ACF">
        <w:rPr>
          <w:rFonts w:cs="Times New Roman"/>
          <w:szCs w:val="24"/>
        </w:rPr>
      </w:r>
      <w:r w:rsidR="005D6349" w:rsidRPr="00610ACF">
        <w:rPr>
          <w:rFonts w:cs="Times New Roman"/>
          <w:szCs w:val="24"/>
        </w:rPr>
        <w:fldChar w:fldCharType="separate"/>
      </w:r>
      <w:r w:rsidR="00E648C4">
        <w:rPr>
          <w:b/>
        </w:rPr>
        <w:t xml:space="preserve">Tabela </w:t>
      </w:r>
      <w:r w:rsidR="00E8127D" w:rsidRPr="00610ACF">
        <w:rPr>
          <w:b/>
          <w:noProof/>
        </w:rPr>
        <w:t>6</w:t>
      </w:r>
      <w:r w:rsidR="005D6349" w:rsidRPr="00610ACF">
        <w:rPr>
          <w:rFonts w:cs="Times New Roman"/>
          <w:szCs w:val="24"/>
        </w:rPr>
        <w:fldChar w:fldCharType="end"/>
      </w:r>
      <w:r w:rsidR="005D6349" w:rsidRPr="00610ACF">
        <w:rPr>
          <w:rFonts w:cs="Times New Roman"/>
          <w:szCs w:val="24"/>
        </w:rPr>
        <w:t>)</w:t>
      </w:r>
      <w:r w:rsidR="00637B43" w:rsidRPr="00610ACF">
        <w:rPr>
          <w:rFonts w:cs="Times New Roman"/>
          <w:szCs w:val="24"/>
        </w:rPr>
        <w:t xml:space="preserve"> zestawiono ilo</w:t>
      </w:r>
      <w:r w:rsidR="00BA3242" w:rsidRPr="00610ACF">
        <w:rPr>
          <w:rFonts w:cs="Times New Roman"/>
          <w:szCs w:val="24"/>
        </w:rPr>
        <w:t>ść pojemników udostępnionych do </w:t>
      </w:r>
      <w:r w:rsidR="00637B43" w:rsidRPr="00610ACF">
        <w:rPr>
          <w:rFonts w:cs="Times New Roman"/>
          <w:szCs w:val="24"/>
        </w:rPr>
        <w:t>selektywnego gromadzenia odpadów komunalnych,  wg stanu na 3</w:t>
      </w:r>
      <w:r w:rsidR="00E51F59" w:rsidRPr="00610ACF">
        <w:rPr>
          <w:rFonts w:cs="Times New Roman"/>
          <w:szCs w:val="24"/>
        </w:rPr>
        <w:t>1</w:t>
      </w:r>
      <w:r w:rsidR="00637B43" w:rsidRPr="00610ACF">
        <w:rPr>
          <w:rFonts w:cs="Times New Roman"/>
          <w:szCs w:val="24"/>
        </w:rPr>
        <w:t>.</w:t>
      </w:r>
      <w:r w:rsidR="00E51F59" w:rsidRPr="00610ACF">
        <w:rPr>
          <w:rFonts w:cs="Times New Roman"/>
          <w:szCs w:val="24"/>
        </w:rPr>
        <w:t>12</w:t>
      </w:r>
      <w:r w:rsidR="00637B43" w:rsidRPr="00610ACF">
        <w:rPr>
          <w:rFonts w:cs="Times New Roman"/>
          <w:szCs w:val="24"/>
        </w:rPr>
        <w:t>.201</w:t>
      </w:r>
      <w:r w:rsidR="00610ACF" w:rsidRPr="00610ACF">
        <w:rPr>
          <w:rFonts w:cs="Times New Roman"/>
          <w:szCs w:val="24"/>
        </w:rPr>
        <w:t>5</w:t>
      </w:r>
      <w:r w:rsidR="00637B43" w:rsidRPr="00610ACF">
        <w:rPr>
          <w:rFonts w:cs="Times New Roman"/>
          <w:szCs w:val="24"/>
        </w:rPr>
        <w:t xml:space="preserve"> r.</w:t>
      </w:r>
    </w:p>
    <w:p w:rsidR="004D4453" w:rsidRPr="00610ACF" w:rsidRDefault="004D4453" w:rsidP="00E55E8A">
      <w:pPr>
        <w:spacing w:line="360" w:lineRule="auto"/>
        <w:jc w:val="both"/>
        <w:rPr>
          <w:rFonts w:cs="Times New Roman"/>
          <w:szCs w:val="24"/>
        </w:rPr>
      </w:pPr>
    </w:p>
    <w:p w:rsidR="00E55E8A" w:rsidRPr="00610ACF" w:rsidRDefault="005D6349" w:rsidP="005D6349">
      <w:pPr>
        <w:pStyle w:val="Legenda"/>
        <w:rPr>
          <w:rFonts w:cs="Times New Roman"/>
          <w:szCs w:val="24"/>
        </w:rPr>
      </w:pPr>
      <w:bookmarkStart w:id="30" w:name="_Ref396719290"/>
      <w:bookmarkStart w:id="31" w:name="_Toc446680312"/>
      <w:r w:rsidRPr="00610ACF">
        <w:rPr>
          <w:b/>
        </w:rPr>
        <w:lastRenderedPageBreak/>
        <w:t xml:space="preserve">Tabela </w:t>
      </w:r>
      <w:r w:rsidRPr="00610ACF">
        <w:rPr>
          <w:b/>
        </w:rPr>
        <w:fldChar w:fldCharType="begin"/>
      </w:r>
      <w:r w:rsidRPr="00610ACF">
        <w:rPr>
          <w:b/>
        </w:rPr>
        <w:instrText xml:space="preserve"> SEQ Tabela \* ARABIC </w:instrText>
      </w:r>
      <w:r w:rsidRPr="00610ACF">
        <w:rPr>
          <w:b/>
        </w:rPr>
        <w:fldChar w:fldCharType="separate"/>
      </w:r>
      <w:r w:rsidR="00E8127D" w:rsidRPr="00610ACF">
        <w:rPr>
          <w:b/>
          <w:noProof/>
        </w:rPr>
        <w:t>6</w:t>
      </w:r>
      <w:r w:rsidRPr="00610ACF">
        <w:rPr>
          <w:b/>
        </w:rPr>
        <w:fldChar w:fldCharType="end"/>
      </w:r>
      <w:bookmarkEnd w:id="30"/>
      <w:r w:rsidRPr="00610ACF">
        <w:rPr>
          <w:b/>
        </w:rPr>
        <w:t>.</w:t>
      </w:r>
      <w:r w:rsidRPr="00610ACF">
        <w:t xml:space="preserve"> </w:t>
      </w:r>
      <w:r w:rsidR="00E55E8A" w:rsidRPr="00610ACF">
        <w:rPr>
          <w:rFonts w:cs="Times New Roman"/>
          <w:szCs w:val="24"/>
        </w:rPr>
        <w:t>Ilość pojemników udostępnionych do selektywnego gromadzenia odpadów komunalnych,  wg stanu na 3</w:t>
      </w:r>
      <w:r w:rsidR="00A12C82" w:rsidRPr="00610ACF">
        <w:rPr>
          <w:rFonts w:cs="Times New Roman"/>
          <w:szCs w:val="24"/>
        </w:rPr>
        <w:t>1</w:t>
      </w:r>
      <w:r w:rsidR="00E55E8A" w:rsidRPr="00610ACF">
        <w:rPr>
          <w:rFonts w:cs="Times New Roman"/>
          <w:szCs w:val="24"/>
        </w:rPr>
        <w:t>.</w:t>
      </w:r>
      <w:r w:rsidR="00A12C82" w:rsidRPr="00610ACF">
        <w:rPr>
          <w:rFonts w:cs="Times New Roman"/>
          <w:szCs w:val="24"/>
        </w:rPr>
        <w:t>12</w:t>
      </w:r>
      <w:r w:rsidR="00E55E8A" w:rsidRPr="00610ACF">
        <w:rPr>
          <w:rFonts w:cs="Times New Roman"/>
          <w:szCs w:val="24"/>
        </w:rPr>
        <w:t>.201</w:t>
      </w:r>
      <w:r w:rsidR="00610ACF" w:rsidRPr="00610ACF">
        <w:rPr>
          <w:rFonts w:cs="Times New Roman"/>
          <w:szCs w:val="24"/>
        </w:rPr>
        <w:t>5</w:t>
      </w:r>
      <w:r w:rsidR="00E55E8A" w:rsidRPr="00610ACF">
        <w:rPr>
          <w:rFonts w:cs="Times New Roman"/>
          <w:szCs w:val="24"/>
        </w:rPr>
        <w:t xml:space="preserve"> r.</w:t>
      </w:r>
      <w:bookmarkEnd w:id="31"/>
    </w:p>
    <w:tbl>
      <w:tblPr>
        <w:tblW w:w="5000" w:type="pct"/>
        <w:tblCellMar>
          <w:left w:w="70" w:type="dxa"/>
          <w:right w:w="70" w:type="dxa"/>
        </w:tblCellMar>
        <w:tblLook w:val="04A0" w:firstRow="1" w:lastRow="0" w:firstColumn="1" w:lastColumn="0" w:noHBand="0" w:noVBand="1"/>
      </w:tblPr>
      <w:tblGrid>
        <w:gridCol w:w="55"/>
        <w:gridCol w:w="2091"/>
        <w:gridCol w:w="774"/>
        <w:gridCol w:w="497"/>
        <w:gridCol w:w="1189"/>
        <w:gridCol w:w="1561"/>
        <w:gridCol w:w="424"/>
        <w:gridCol w:w="415"/>
        <w:gridCol w:w="606"/>
        <w:gridCol w:w="113"/>
        <w:gridCol w:w="2054"/>
      </w:tblGrid>
      <w:tr w:rsidR="00E55E8A" w:rsidRPr="00C62CBC" w:rsidTr="00894F52">
        <w:trPr>
          <w:trHeight w:val="300"/>
        </w:trPr>
        <w:tc>
          <w:tcPr>
            <w:tcW w:w="1747" w:type="pct"/>
            <w:gridSpan w:val="4"/>
            <w:vMerge w:val="restart"/>
            <w:tcBorders>
              <w:top w:val="single" w:sz="8" w:space="0" w:color="auto"/>
              <w:left w:val="single" w:sz="8" w:space="0" w:color="auto"/>
              <w:bottom w:val="single" w:sz="8" w:space="0" w:color="000000"/>
              <w:right w:val="single" w:sz="4" w:space="0" w:color="auto"/>
            </w:tcBorders>
            <w:shd w:val="clear" w:color="000000" w:fill="CCCCFF"/>
            <w:noWrap/>
            <w:vAlign w:val="center"/>
            <w:hideMark/>
          </w:tcPr>
          <w:p w:rsidR="00E55E8A" w:rsidRPr="00610ACF" w:rsidRDefault="00F36B07"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Nazwa gminy</w:t>
            </w:r>
          </w:p>
        </w:tc>
        <w:tc>
          <w:tcPr>
            <w:tcW w:w="3253" w:type="pct"/>
            <w:gridSpan w:val="7"/>
            <w:tcBorders>
              <w:top w:val="single" w:sz="8" w:space="0" w:color="auto"/>
              <w:left w:val="nil"/>
              <w:bottom w:val="single" w:sz="4" w:space="0" w:color="auto"/>
              <w:right w:val="single" w:sz="8" w:space="0" w:color="000000"/>
            </w:tcBorders>
            <w:shd w:val="clear" w:color="000000" w:fill="CCCCFF"/>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RAZEM</w:t>
            </w:r>
          </w:p>
        </w:tc>
      </w:tr>
      <w:tr w:rsidR="00E55E8A" w:rsidRPr="00C62CBC" w:rsidTr="00894F52">
        <w:trPr>
          <w:trHeight w:val="315"/>
        </w:trPr>
        <w:tc>
          <w:tcPr>
            <w:tcW w:w="1747" w:type="pct"/>
            <w:gridSpan w:val="4"/>
            <w:vMerge/>
            <w:tcBorders>
              <w:top w:val="single" w:sz="8" w:space="0" w:color="auto"/>
              <w:left w:val="single" w:sz="8" w:space="0" w:color="auto"/>
              <w:bottom w:val="single" w:sz="8" w:space="0" w:color="000000"/>
              <w:right w:val="single" w:sz="4" w:space="0" w:color="auto"/>
            </w:tcBorders>
            <w:vAlign w:val="center"/>
            <w:hideMark/>
          </w:tcPr>
          <w:p w:rsidR="00E55E8A" w:rsidRPr="00610ACF" w:rsidRDefault="00E55E8A" w:rsidP="00894F52">
            <w:pPr>
              <w:spacing w:after="0"/>
              <w:rPr>
                <w:rFonts w:eastAsia="Times New Roman" w:cs="Times New Roman"/>
                <w:b/>
                <w:bCs/>
                <w:color w:val="000000"/>
                <w:szCs w:val="24"/>
                <w:lang w:eastAsia="pl-PL"/>
              </w:rPr>
            </w:pPr>
          </w:p>
        </w:tc>
        <w:tc>
          <w:tcPr>
            <w:tcW w:w="608" w:type="pct"/>
            <w:tcBorders>
              <w:top w:val="nil"/>
              <w:left w:val="nil"/>
              <w:bottom w:val="single" w:sz="8" w:space="0" w:color="auto"/>
              <w:right w:val="single" w:sz="4" w:space="0" w:color="auto"/>
            </w:tcBorders>
            <w:shd w:val="clear" w:color="000000" w:fill="CCCCFF"/>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A</w:t>
            </w:r>
          </w:p>
        </w:tc>
        <w:tc>
          <w:tcPr>
            <w:tcW w:w="798" w:type="pct"/>
            <w:tcBorders>
              <w:top w:val="nil"/>
              <w:left w:val="nil"/>
              <w:bottom w:val="single" w:sz="8" w:space="0" w:color="auto"/>
              <w:right w:val="single" w:sz="4" w:space="0" w:color="auto"/>
            </w:tcBorders>
            <w:shd w:val="clear" w:color="000000" w:fill="CCCCFF"/>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B</w:t>
            </w:r>
          </w:p>
        </w:tc>
        <w:tc>
          <w:tcPr>
            <w:tcW w:w="797" w:type="pct"/>
            <w:gridSpan w:val="4"/>
            <w:tcBorders>
              <w:top w:val="nil"/>
              <w:left w:val="nil"/>
              <w:bottom w:val="single" w:sz="8" w:space="0" w:color="auto"/>
              <w:right w:val="single" w:sz="4" w:space="0" w:color="auto"/>
            </w:tcBorders>
            <w:shd w:val="clear" w:color="000000" w:fill="CCCCFF"/>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C</w:t>
            </w:r>
          </w:p>
        </w:tc>
        <w:tc>
          <w:tcPr>
            <w:tcW w:w="1050" w:type="pct"/>
            <w:tcBorders>
              <w:top w:val="nil"/>
              <w:left w:val="nil"/>
              <w:bottom w:val="single" w:sz="8" w:space="0" w:color="auto"/>
              <w:right w:val="single" w:sz="8" w:space="0" w:color="auto"/>
            </w:tcBorders>
            <w:shd w:val="clear" w:color="000000" w:fill="CCCCFF"/>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Razem</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Gmina Białośliwie</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75</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42</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72</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Gmina Czarnków</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31</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83</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65</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Gmina Drawsko</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47</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106</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82</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Jastrowie</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175</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297</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250</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Gmina Kaczory</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140</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106</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163</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Krajenka</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59</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62</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89</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Krzyż Wlkp.</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108</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206</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202</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Gmina Miasteczko Krajeńskie</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72</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24</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77</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Okonek</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151</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131</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211</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Piła</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856</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1896</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1440</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Ujście</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68</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118</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96</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Wieleń</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195</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261</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272</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Wyrzysk</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124</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114</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159</w:t>
            </w:r>
          </w:p>
        </w:tc>
      </w:tr>
      <w:tr w:rsidR="004D4453" w:rsidRPr="00C62CBC" w:rsidTr="004D4453">
        <w:trPr>
          <w:trHeight w:val="300"/>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C03BE2">
            <w:pPr>
              <w:spacing w:after="0" w:line="240" w:lineRule="auto"/>
              <w:rPr>
                <w:rFonts w:eastAsia="Times New Roman" w:cs="Times New Roman"/>
                <w:b/>
                <w:bCs/>
                <w:color w:val="000000"/>
                <w:lang w:eastAsia="pl-PL"/>
              </w:rPr>
            </w:pPr>
            <w:r w:rsidRPr="00610ACF">
              <w:rPr>
                <w:rFonts w:eastAsia="Times New Roman" w:cs="Times New Roman"/>
                <w:b/>
                <w:bCs/>
                <w:color w:val="000000"/>
                <w:lang w:eastAsia="pl-PL"/>
              </w:rPr>
              <w:t>Miasto i Gmina Wysoka</w:t>
            </w:r>
          </w:p>
        </w:tc>
        <w:tc>
          <w:tcPr>
            <w:tcW w:w="608" w:type="pct"/>
            <w:tcBorders>
              <w:top w:val="nil"/>
              <w:left w:val="single" w:sz="4" w:space="0" w:color="auto"/>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0</w:t>
            </w:r>
          </w:p>
        </w:tc>
        <w:tc>
          <w:tcPr>
            <w:tcW w:w="798" w:type="pct"/>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67</w:t>
            </w:r>
          </w:p>
        </w:tc>
        <w:tc>
          <w:tcPr>
            <w:tcW w:w="797" w:type="pct"/>
            <w:gridSpan w:val="4"/>
            <w:tcBorders>
              <w:top w:val="nil"/>
              <w:left w:val="nil"/>
              <w:bottom w:val="single" w:sz="4" w:space="0" w:color="auto"/>
              <w:right w:val="single" w:sz="4" w:space="0" w:color="auto"/>
            </w:tcBorders>
            <w:shd w:val="clear" w:color="auto" w:fill="auto"/>
            <w:noWrap/>
            <w:vAlign w:val="bottom"/>
          </w:tcPr>
          <w:p w:rsidR="004D4453" w:rsidRPr="008230EB" w:rsidRDefault="004D4453" w:rsidP="004754F0">
            <w:pPr>
              <w:spacing w:after="0"/>
              <w:jc w:val="center"/>
            </w:pPr>
            <w:r w:rsidRPr="008230EB">
              <w:t>127</w:t>
            </w:r>
          </w:p>
        </w:tc>
        <w:tc>
          <w:tcPr>
            <w:tcW w:w="1050"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115</w:t>
            </w:r>
          </w:p>
        </w:tc>
      </w:tr>
      <w:tr w:rsidR="004D4453" w:rsidRPr="00C62CBC" w:rsidTr="004D4453">
        <w:trPr>
          <w:trHeight w:val="315"/>
        </w:trPr>
        <w:tc>
          <w:tcPr>
            <w:tcW w:w="1747" w:type="pct"/>
            <w:gridSpan w:val="4"/>
            <w:tcBorders>
              <w:top w:val="nil"/>
              <w:left w:val="single" w:sz="4" w:space="0" w:color="auto"/>
              <w:bottom w:val="single" w:sz="4" w:space="0" w:color="auto"/>
              <w:right w:val="nil"/>
            </w:tcBorders>
            <w:shd w:val="clear" w:color="000000" w:fill="CCCCFF"/>
            <w:noWrap/>
            <w:vAlign w:val="bottom"/>
            <w:hideMark/>
          </w:tcPr>
          <w:p w:rsidR="004D4453" w:rsidRPr="00610ACF" w:rsidRDefault="004D4453" w:rsidP="00894F52">
            <w:pPr>
              <w:spacing w:after="0"/>
              <w:rPr>
                <w:rFonts w:eastAsia="Times New Roman" w:cs="Times New Roman"/>
                <w:b/>
                <w:bCs/>
                <w:color w:val="000000"/>
                <w:szCs w:val="24"/>
                <w:lang w:eastAsia="pl-PL"/>
              </w:rPr>
            </w:pPr>
            <w:r w:rsidRPr="00610ACF">
              <w:rPr>
                <w:rFonts w:eastAsia="Times New Roman" w:cs="Times New Roman"/>
                <w:b/>
                <w:bCs/>
                <w:color w:val="000000"/>
                <w:szCs w:val="24"/>
                <w:lang w:eastAsia="pl-PL"/>
              </w:rPr>
              <w:t>Razem</w:t>
            </w:r>
          </w:p>
        </w:tc>
        <w:tc>
          <w:tcPr>
            <w:tcW w:w="608" w:type="pct"/>
            <w:tcBorders>
              <w:top w:val="nil"/>
              <w:left w:val="single" w:sz="4" w:space="0" w:color="auto"/>
              <w:bottom w:val="single" w:sz="4" w:space="0" w:color="auto"/>
              <w:right w:val="single" w:sz="4" w:space="0" w:color="auto"/>
            </w:tcBorders>
            <w:shd w:val="clear" w:color="000000" w:fill="CCCCFF"/>
            <w:noWrap/>
            <w:vAlign w:val="bottom"/>
          </w:tcPr>
          <w:p w:rsidR="004D4453" w:rsidRPr="008230EB" w:rsidRDefault="004D4453" w:rsidP="004D4453">
            <w:pPr>
              <w:spacing w:after="0"/>
              <w:jc w:val="center"/>
            </w:pPr>
            <w:r w:rsidRPr="008230EB">
              <w:t>0</w:t>
            </w:r>
          </w:p>
        </w:tc>
        <w:tc>
          <w:tcPr>
            <w:tcW w:w="798" w:type="pct"/>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2168</w:t>
            </w:r>
          </w:p>
        </w:tc>
        <w:tc>
          <w:tcPr>
            <w:tcW w:w="797" w:type="pct"/>
            <w:gridSpan w:val="4"/>
            <w:tcBorders>
              <w:top w:val="nil"/>
              <w:left w:val="nil"/>
              <w:bottom w:val="single" w:sz="4" w:space="0" w:color="auto"/>
              <w:right w:val="single" w:sz="4" w:space="0" w:color="auto"/>
            </w:tcBorders>
            <w:shd w:val="clear" w:color="000000" w:fill="CCCCFF"/>
            <w:noWrap/>
            <w:vAlign w:val="bottom"/>
          </w:tcPr>
          <w:p w:rsidR="004D4453" w:rsidRPr="008230EB" w:rsidRDefault="004D4453" w:rsidP="004754F0">
            <w:pPr>
              <w:spacing w:after="0"/>
              <w:jc w:val="center"/>
            </w:pPr>
            <w:r w:rsidRPr="008230EB">
              <w:t>3573</w:t>
            </w:r>
          </w:p>
        </w:tc>
        <w:tc>
          <w:tcPr>
            <w:tcW w:w="1050" w:type="pct"/>
            <w:tcBorders>
              <w:top w:val="nil"/>
              <w:left w:val="nil"/>
              <w:bottom w:val="single" w:sz="4" w:space="0" w:color="auto"/>
              <w:right w:val="single" w:sz="4" w:space="0" w:color="auto"/>
            </w:tcBorders>
            <w:shd w:val="clear" w:color="000000" w:fill="CCCCFF"/>
            <w:noWrap/>
            <w:vAlign w:val="bottom"/>
          </w:tcPr>
          <w:p w:rsidR="004D4453" w:rsidRDefault="004D4453" w:rsidP="004754F0">
            <w:pPr>
              <w:spacing w:after="0"/>
              <w:jc w:val="center"/>
            </w:pPr>
            <w:r w:rsidRPr="008230EB">
              <w:t>5741</w:t>
            </w:r>
          </w:p>
        </w:tc>
      </w:tr>
      <w:tr w:rsidR="00E55E8A" w:rsidRPr="00610ACF" w:rsidTr="00894F52">
        <w:tblPrEx>
          <w:jc w:val="center"/>
        </w:tblPrEx>
        <w:trPr>
          <w:gridBefore w:val="1"/>
          <w:gridAfter w:val="4"/>
          <w:wBefore w:w="28" w:type="pct"/>
          <w:wAfter w:w="1630" w:type="pct"/>
          <w:trHeight w:val="224"/>
          <w:jc w:val="center"/>
        </w:trPr>
        <w:tc>
          <w:tcPr>
            <w:tcW w:w="1069" w:type="pct"/>
            <w:tcBorders>
              <w:top w:val="single" w:sz="4" w:space="0" w:color="auto"/>
              <w:left w:val="single" w:sz="4" w:space="0" w:color="auto"/>
              <w:bottom w:val="nil"/>
              <w:right w:val="nil"/>
            </w:tcBorders>
            <w:shd w:val="clear" w:color="auto" w:fill="auto"/>
            <w:noWrap/>
            <w:vAlign w:val="bottom"/>
            <w:hideMark/>
          </w:tcPr>
          <w:p w:rsidR="00E55E8A" w:rsidRPr="00610ACF" w:rsidRDefault="00E55E8A" w:rsidP="00894F52">
            <w:pPr>
              <w:spacing w:after="0"/>
              <w:rPr>
                <w:rFonts w:eastAsia="Times New Roman" w:cs="Times New Roman"/>
                <w:b/>
                <w:bCs/>
                <w:szCs w:val="24"/>
                <w:lang w:eastAsia="pl-PL"/>
              </w:rPr>
            </w:pPr>
            <w:r w:rsidRPr="00610ACF">
              <w:rPr>
                <w:rFonts w:eastAsia="Times New Roman" w:cs="Times New Roman"/>
                <w:b/>
                <w:bCs/>
                <w:szCs w:val="24"/>
                <w:lang w:eastAsia="pl-PL"/>
              </w:rPr>
              <w:t>Legenda</w:t>
            </w:r>
          </w:p>
        </w:tc>
        <w:tc>
          <w:tcPr>
            <w:tcW w:w="396" w:type="pct"/>
            <w:tcBorders>
              <w:top w:val="single" w:sz="4" w:space="0" w:color="auto"/>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1660" w:type="pct"/>
            <w:gridSpan w:val="3"/>
            <w:tcBorders>
              <w:top w:val="single" w:sz="4" w:space="0" w:color="auto"/>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217" w:type="pct"/>
            <w:tcBorders>
              <w:top w:val="single" w:sz="4" w:space="0" w:color="auto"/>
              <w:left w:val="nil"/>
              <w:bottom w:val="nil"/>
              <w:right w:val="single" w:sz="4" w:space="0" w:color="auto"/>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r>
      <w:tr w:rsidR="00E55E8A" w:rsidRPr="00C62CBC" w:rsidTr="00894F52">
        <w:tblPrEx>
          <w:jc w:val="center"/>
        </w:tblPrEx>
        <w:trPr>
          <w:gridBefore w:val="1"/>
          <w:gridAfter w:val="2"/>
          <w:wBefore w:w="28" w:type="pct"/>
          <w:wAfter w:w="1108" w:type="pct"/>
          <w:trHeight w:val="224"/>
          <w:jc w:val="center"/>
        </w:trPr>
        <w:tc>
          <w:tcPr>
            <w:tcW w:w="3125" w:type="pct"/>
            <w:gridSpan w:val="5"/>
            <w:tcBorders>
              <w:top w:val="single" w:sz="4" w:space="0" w:color="auto"/>
              <w:left w:val="single" w:sz="4" w:space="0" w:color="auto"/>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Nieruchomości zamieszkałe jednorodzinne</w:t>
            </w:r>
          </w:p>
        </w:tc>
        <w:tc>
          <w:tcPr>
            <w:tcW w:w="217" w:type="pct"/>
            <w:tcBorders>
              <w:top w:val="single" w:sz="4" w:space="0" w:color="auto"/>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212" w:type="pct"/>
            <w:tcBorders>
              <w:top w:val="single" w:sz="4" w:space="0" w:color="auto"/>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310" w:type="pct"/>
            <w:tcBorders>
              <w:top w:val="single" w:sz="4" w:space="0" w:color="auto"/>
              <w:left w:val="nil"/>
              <w:bottom w:val="nil"/>
              <w:right w:val="single" w:sz="4" w:space="0" w:color="auto"/>
            </w:tcBorders>
            <w:shd w:val="clear" w:color="auto" w:fill="auto"/>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A</w:t>
            </w:r>
          </w:p>
        </w:tc>
      </w:tr>
      <w:tr w:rsidR="00E55E8A" w:rsidRPr="00C62CBC" w:rsidTr="00894F52">
        <w:tblPrEx>
          <w:jc w:val="center"/>
        </w:tblPrEx>
        <w:trPr>
          <w:gridBefore w:val="1"/>
          <w:gridAfter w:val="2"/>
          <w:wBefore w:w="28" w:type="pct"/>
          <w:wAfter w:w="1108" w:type="pct"/>
          <w:trHeight w:val="224"/>
          <w:jc w:val="center"/>
        </w:trPr>
        <w:tc>
          <w:tcPr>
            <w:tcW w:w="3125" w:type="pct"/>
            <w:gridSpan w:val="5"/>
            <w:tcBorders>
              <w:top w:val="nil"/>
              <w:left w:val="single" w:sz="4" w:space="0" w:color="auto"/>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Nieruchomości zamieszkałe wielorodzinne</w:t>
            </w:r>
          </w:p>
        </w:tc>
        <w:tc>
          <w:tcPr>
            <w:tcW w:w="217" w:type="pct"/>
            <w:tcBorders>
              <w:top w:val="nil"/>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p>
        </w:tc>
        <w:tc>
          <w:tcPr>
            <w:tcW w:w="212" w:type="pct"/>
            <w:tcBorders>
              <w:top w:val="nil"/>
              <w:left w:val="nil"/>
              <w:bottom w:val="nil"/>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p>
        </w:tc>
        <w:tc>
          <w:tcPr>
            <w:tcW w:w="310" w:type="pct"/>
            <w:tcBorders>
              <w:top w:val="nil"/>
              <w:left w:val="nil"/>
              <w:bottom w:val="nil"/>
              <w:right w:val="single" w:sz="4" w:space="0" w:color="auto"/>
            </w:tcBorders>
            <w:shd w:val="clear" w:color="auto" w:fill="auto"/>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B</w:t>
            </w:r>
          </w:p>
        </w:tc>
      </w:tr>
      <w:tr w:rsidR="00E55E8A" w:rsidRPr="00C62CBC" w:rsidTr="00894F52">
        <w:tblPrEx>
          <w:jc w:val="center"/>
        </w:tblPrEx>
        <w:trPr>
          <w:gridBefore w:val="1"/>
          <w:gridAfter w:val="2"/>
          <w:wBefore w:w="28" w:type="pct"/>
          <w:wAfter w:w="1108" w:type="pct"/>
          <w:trHeight w:val="224"/>
          <w:jc w:val="center"/>
        </w:trPr>
        <w:tc>
          <w:tcPr>
            <w:tcW w:w="3125" w:type="pct"/>
            <w:gridSpan w:val="5"/>
            <w:tcBorders>
              <w:top w:val="nil"/>
              <w:left w:val="single" w:sz="4" w:space="0" w:color="auto"/>
              <w:bottom w:val="single" w:sz="4" w:space="0" w:color="auto"/>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Nieruchomości niezamieszkałe</w:t>
            </w:r>
          </w:p>
        </w:tc>
        <w:tc>
          <w:tcPr>
            <w:tcW w:w="217" w:type="pct"/>
            <w:tcBorders>
              <w:top w:val="nil"/>
              <w:left w:val="nil"/>
              <w:bottom w:val="single" w:sz="4" w:space="0" w:color="auto"/>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212" w:type="pct"/>
            <w:tcBorders>
              <w:top w:val="nil"/>
              <w:left w:val="nil"/>
              <w:bottom w:val="single" w:sz="4" w:space="0" w:color="auto"/>
              <w:right w:val="nil"/>
            </w:tcBorders>
            <w:shd w:val="clear" w:color="auto" w:fill="auto"/>
            <w:noWrap/>
            <w:vAlign w:val="bottom"/>
            <w:hideMark/>
          </w:tcPr>
          <w:p w:rsidR="00E55E8A" w:rsidRPr="00610ACF" w:rsidRDefault="00E55E8A" w:rsidP="00894F52">
            <w:pPr>
              <w:spacing w:after="0"/>
              <w:rPr>
                <w:rFonts w:eastAsia="Times New Roman" w:cs="Times New Roman"/>
                <w:color w:val="000000"/>
                <w:szCs w:val="24"/>
                <w:lang w:eastAsia="pl-PL"/>
              </w:rPr>
            </w:pPr>
            <w:r w:rsidRPr="00610ACF">
              <w:rPr>
                <w:rFonts w:eastAsia="Times New Roman" w:cs="Times New Roman"/>
                <w:color w:val="000000"/>
                <w:szCs w:val="24"/>
                <w:lang w:eastAsia="pl-PL"/>
              </w:rPr>
              <w:t> </w:t>
            </w:r>
          </w:p>
        </w:tc>
        <w:tc>
          <w:tcPr>
            <w:tcW w:w="310" w:type="pct"/>
            <w:tcBorders>
              <w:top w:val="nil"/>
              <w:left w:val="nil"/>
              <w:bottom w:val="single" w:sz="4" w:space="0" w:color="auto"/>
              <w:right w:val="single" w:sz="4" w:space="0" w:color="auto"/>
            </w:tcBorders>
            <w:shd w:val="clear" w:color="auto" w:fill="auto"/>
            <w:noWrap/>
            <w:vAlign w:val="bottom"/>
            <w:hideMark/>
          </w:tcPr>
          <w:p w:rsidR="00E55E8A" w:rsidRPr="00610ACF" w:rsidRDefault="00E55E8A" w:rsidP="00894F52">
            <w:pPr>
              <w:spacing w:after="0"/>
              <w:jc w:val="center"/>
              <w:rPr>
                <w:rFonts w:eastAsia="Times New Roman" w:cs="Times New Roman"/>
                <w:b/>
                <w:bCs/>
                <w:color w:val="000000"/>
                <w:szCs w:val="24"/>
                <w:lang w:eastAsia="pl-PL"/>
              </w:rPr>
            </w:pPr>
            <w:r w:rsidRPr="00610ACF">
              <w:rPr>
                <w:rFonts w:eastAsia="Times New Roman" w:cs="Times New Roman"/>
                <w:b/>
                <w:bCs/>
                <w:color w:val="000000"/>
                <w:szCs w:val="24"/>
                <w:lang w:eastAsia="pl-PL"/>
              </w:rPr>
              <w:t>C</w:t>
            </w:r>
          </w:p>
        </w:tc>
      </w:tr>
    </w:tbl>
    <w:p w:rsidR="00E55E8A" w:rsidRPr="00C62CBC" w:rsidRDefault="00E55E8A" w:rsidP="00E55E8A">
      <w:pPr>
        <w:jc w:val="both"/>
        <w:rPr>
          <w:rFonts w:cs="Times New Roman"/>
          <w:szCs w:val="24"/>
          <w:highlight w:val="yellow"/>
        </w:rPr>
      </w:pPr>
    </w:p>
    <w:p w:rsidR="00E55E8A" w:rsidRPr="00C62CBC" w:rsidRDefault="00E55E8A" w:rsidP="00E55E8A">
      <w:pPr>
        <w:spacing w:line="360" w:lineRule="auto"/>
        <w:jc w:val="both"/>
        <w:rPr>
          <w:rFonts w:cs="Times New Roman"/>
          <w:szCs w:val="24"/>
          <w:highlight w:val="yellow"/>
        </w:rPr>
      </w:pPr>
      <w:r w:rsidRPr="0042092F">
        <w:rPr>
          <w:rFonts w:cs="Times New Roman"/>
          <w:szCs w:val="24"/>
        </w:rPr>
        <w:t xml:space="preserve">Wykazane w tabeli powyżej pojemniki do selektywnego odbioru odpadów komunalnych </w:t>
      </w:r>
      <w:r w:rsidR="00214B97" w:rsidRPr="0042092F">
        <w:rPr>
          <w:rFonts w:cs="Times New Roman"/>
          <w:szCs w:val="24"/>
        </w:rPr>
        <w:t>posiadają</w:t>
      </w:r>
      <w:r w:rsidRPr="0042092F">
        <w:rPr>
          <w:rFonts w:cs="Times New Roman"/>
          <w:szCs w:val="24"/>
        </w:rPr>
        <w:t xml:space="preserve"> łączną pojemność  </w:t>
      </w:r>
      <w:r w:rsidRPr="0042092F">
        <w:rPr>
          <w:rFonts w:cs="Times New Roman"/>
          <w:b/>
          <w:szCs w:val="24"/>
        </w:rPr>
        <w:t>3,</w:t>
      </w:r>
      <w:r w:rsidR="0042092F" w:rsidRPr="0042092F">
        <w:rPr>
          <w:rFonts w:cs="Times New Roman"/>
          <w:b/>
          <w:szCs w:val="24"/>
        </w:rPr>
        <w:t>4</w:t>
      </w:r>
      <w:r w:rsidRPr="0042092F">
        <w:rPr>
          <w:rFonts w:cs="Times New Roman"/>
          <w:b/>
          <w:szCs w:val="24"/>
        </w:rPr>
        <w:t xml:space="preserve"> mln litrów</w:t>
      </w:r>
      <w:r w:rsidRPr="0042092F">
        <w:rPr>
          <w:rFonts w:cs="Times New Roman"/>
          <w:szCs w:val="24"/>
        </w:rPr>
        <w:t xml:space="preserve">. Ich użytkownikami są głównie nieruchomości </w:t>
      </w:r>
      <w:r w:rsidR="00E51F59" w:rsidRPr="0042092F">
        <w:rPr>
          <w:rFonts w:cs="Times New Roman"/>
          <w:szCs w:val="24"/>
        </w:rPr>
        <w:t>zamieszkałe w zabudowie wielorodzinnej</w:t>
      </w:r>
      <w:r w:rsidRPr="0042092F">
        <w:rPr>
          <w:rFonts w:cs="Times New Roman"/>
          <w:szCs w:val="24"/>
        </w:rPr>
        <w:t>. Pojemników tych nie użytkują natomiast mieszkańcy nieruchomości indywidualnych, gdyż do ich dyspozycji udostępniono worki do odbioru głównych odpadów zbieranych selektywnie (papier, tworzywa sztuczne, metal, szkło oraz odpady biodegradowalne). Pozostałe odpady zbierane selektywnie są odbierane od ich wytwórców objętych systemem za pośrednictwem mobilnych punktów selektywnej zbiórki odpadów komunalnych.</w:t>
      </w:r>
    </w:p>
    <w:p w:rsidR="00E55E8A" w:rsidRDefault="003E5517" w:rsidP="003E5517">
      <w:pPr>
        <w:spacing w:line="360" w:lineRule="auto"/>
        <w:jc w:val="both"/>
        <w:rPr>
          <w:rFonts w:cs="Times New Roman"/>
          <w:szCs w:val="24"/>
        </w:rPr>
      </w:pPr>
      <w:r w:rsidRPr="0042092F">
        <w:rPr>
          <w:rFonts w:cs="Times New Roman"/>
          <w:szCs w:val="24"/>
        </w:rPr>
        <w:t>Analogicznie jak w przypadku pojemników na komunalne odpady zmieszane, analizie poddano także strukturę pojemników udostępnionych do zbierania odpadów selektywnych</w:t>
      </w:r>
      <w:r w:rsidR="003E02EB" w:rsidRPr="0042092F">
        <w:rPr>
          <w:rFonts w:cs="Times New Roman"/>
          <w:szCs w:val="24"/>
        </w:rPr>
        <w:t>.</w:t>
      </w:r>
      <w:r w:rsidRPr="0042092F">
        <w:rPr>
          <w:rFonts w:cs="Times New Roman"/>
          <w:szCs w:val="24"/>
        </w:rPr>
        <w:t xml:space="preserve"> </w:t>
      </w:r>
      <w:r w:rsidR="005D6349" w:rsidRPr="0042092F">
        <w:rPr>
          <w:rFonts w:cs="Times New Roman"/>
          <w:szCs w:val="24"/>
        </w:rPr>
        <w:fldChar w:fldCharType="begin"/>
      </w:r>
      <w:r w:rsidR="005D6349" w:rsidRPr="0042092F">
        <w:rPr>
          <w:rFonts w:cs="Times New Roman"/>
          <w:szCs w:val="24"/>
        </w:rPr>
        <w:instrText xml:space="preserve"> REF _Ref396719344 \h </w:instrText>
      </w:r>
      <w:r w:rsidR="005E6A1F" w:rsidRPr="0042092F">
        <w:rPr>
          <w:rFonts w:cs="Times New Roman"/>
          <w:szCs w:val="24"/>
        </w:rPr>
        <w:instrText xml:space="preserve"> \* MERGEFORMAT </w:instrText>
      </w:r>
      <w:r w:rsidR="005D6349" w:rsidRPr="0042092F">
        <w:rPr>
          <w:rFonts w:cs="Times New Roman"/>
          <w:szCs w:val="24"/>
        </w:rPr>
      </w:r>
      <w:r w:rsidR="005D6349" w:rsidRPr="0042092F">
        <w:rPr>
          <w:rFonts w:cs="Times New Roman"/>
          <w:szCs w:val="24"/>
        </w:rPr>
        <w:fldChar w:fldCharType="separate"/>
      </w:r>
      <w:r w:rsidR="00E8127D" w:rsidRPr="0042092F">
        <w:rPr>
          <w:b/>
        </w:rPr>
        <w:t xml:space="preserve">Tabela </w:t>
      </w:r>
      <w:r w:rsidR="00E8127D" w:rsidRPr="0042092F">
        <w:rPr>
          <w:b/>
          <w:noProof/>
        </w:rPr>
        <w:t>7</w:t>
      </w:r>
      <w:r w:rsidR="005D6349" w:rsidRPr="0042092F">
        <w:rPr>
          <w:rFonts w:cs="Times New Roman"/>
          <w:szCs w:val="24"/>
        </w:rPr>
        <w:fldChar w:fldCharType="end"/>
      </w:r>
      <w:r w:rsidR="005D6349" w:rsidRPr="0042092F">
        <w:rPr>
          <w:rFonts w:cs="Times New Roman"/>
          <w:szCs w:val="24"/>
        </w:rPr>
        <w:t xml:space="preserve"> </w:t>
      </w:r>
      <w:r w:rsidRPr="0042092F">
        <w:rPr>
          <w:rFonts w:cs="Times New Roman"/>
          <w:szCs w:val="24"/>
        </w:rPr>
        <w:t>zawiera zestawienie dotyczące tej kwestii.</w:t>
      </w:r>
    </w:p>
    <w:p w:rsidR="0042092F" w:rsidRDefault="0042092F" w:rsidP="003E5517">
      <w:pPr>
        <w:spacing w:line="360" w:lineRule="auto"/>
        <w:jc w:val="both"/>
        <w:rPr>
          <w:rFonts w:cs="Times New Roman"/>
          <w:szCs w:val="24"/>
        </w:rPr>
      </w:pPr>
    </w:p>
    <w:p w:rsidR="0042092F" w:rsidRDefault="0042092F" w:rsidP="003E5517">
      <w:pPr>
        <w:spacing w:line="360" w:lineRule="auto"/>
        <w:jc w:val="both"/>
        <w:rPr>
          <w:rFonts w:cs="Times New Roman"/>
          <w:szCs w:val="24"/>
        </w:rPr>
      </w:pPr>
    </w:p>
    <w:p w:rsidR="00552EF2" w:rsidRPr="0042092F" w:rsidRDefault="00552EF2" w:rsidP="003E5517">
      <w:pPr>
        <w:spacing w:line="360" w:lineRule="auto"/>
        <w:jc w:val="both"/>
        <w:rPr>
          <w:rFonts w:cs="Times New Roman"/>
          <w:szCs w:val="24"/>
        </w:rPr>
      </w:pPr>
    </w:p>
    <w:p w:rsidR="009632D2" w:rsidRPr="0042092F" w:rsidRDefault="005D6349" w:rsidP="005D6349">
      <w:pPr>
        <w:pStyle w:val="Legenda"/>
        <w:rPr>
          <w:rFonts w:cs="Times New Roman"/>
          <w:szCs w:val="24"/>
        </w:rPr>
      </w:pPr>
      <w:bookmarkStart w:id="32" w:name="_Ref396719344"/>
      <w:bookmarkStart w:id="33" w:name="_Toc446680313"/>
      <w:r w:rsidRPr="0042092F">
        <w:rPr>
          <w:b/>
        </w:rPr>
        <w:lastRenderedPageBreak/>
        <w:t xml:space="preserve">Tabela </w:t>
      </w:r>
      <w:r w:rsidRPr="0042092F">
        <w:rPr>
          <w:b/>
        </w:rPr>
        <w:fldChar w:fldCharType="begin"/>
      </w:r>
      <w:r w:rsidRPr="0042092F">
        <w:rPr>
          <w:b/>
        </w:rPr>
        <w:instrText xml:space="preserve"> SEQ Tabela \* ARABIC </w:instrText>
      </w:r>
      <w:r w:rsidRPr="0042092F">
        <w:rPr>
          <w:b/>
        </w:rPr>
        <w:fldChar w:fldCharType="separate"/>
      </w:r>
      <w:r w:rsidR="00E8127D" w:rsidRPr="0042092F">
        <w:rPr>
          <w:b/>
          <w:noProof/>
        </w:rPr>
        <w:t>7</w:t>
      </w:r>
      <w:r w:rsidRPr="0042092F">
        <w:rPr>
          <w:b/>
        </w:rPr>
        <w:fldChar w:fldCharType="end"/>
      </w:r>
      <w:bookmarkEnd w:id="32"/>
      <w:r w:rsidRPr="0042092F">
        <w:rPr>
          <w:b/>
        </w:rPr>
        <w:t>.</w:t>
      </w:r>
      <w:r w:rsidRPr="0042092F">
        <w:t xml:space="preserve"> </w:t>
      </w:r>
      <w:r w:rsidR="008A58F8" w:rsidRPr="0042092F">
        <w:rPr>
          <w:rFonts w:cs="Times New Roman"/>
          <w:szCs w:val="24"/>
        </w:rPr>
        <w:t>Struktura pojemności pojemników przeznaczonych do selektywnego gromadzenia odpadów komunalnych</w:t>
      </w:r>
      <w:bookmarkEnd w:id="33"/>
    </w:p>
    <w:tbl>
      <w:tblPr>
        <w:tblW w:w="5109" w:type="pct"/>
        <w:tblLayout w:type="fixed"/>
        <w:tblCellMar>
          <w:left w:w="70" w:type="dxa"/>
          <w:right w:w="70" w:type="dxa"/>
        </w:tblCellMar>
        <w:tblLook w:val="04A0" w:firstRow="1" w:lastRow="0" w:firstColumn="1" w:lastColumn="0" w:noHBand="0" w:noVBand="1"/>
      </w:tblPr>
      <w:tblGrid>
        <w:gridCol w:w="1802"/>
        <w:gridCol w:w="1111"/>
        <w:gridCol w:w="1129"/>
        <w:gridCol w:w="1153"/>
        <w:gridCol w:w="1131"/>
        <w:gridCol w:w="1129"/>
        <w:gridCol w:w="843"/>
        <w:gridCol w:w="819"/>
        <w:gridCol w:w="875"/>
      </w:tblGrid>
      <w:tr w:rsidR="00DA7548" w:rsidRPr="00DA7548" w:rsidTr="0079465E">
        <w:trPr>
          <w:trHeight w:val="960"/>
        </w:trPr>
        <w:tc>
          <w:tcPr>
            <w:tcW w:w="901" w:type="pct"/>
            <w:tcBorders>
              <w:top w:val="single" w:sz="8" w:space="0" w:color="auto"/>
              <w:left w:val="single" w:sz="8" w:space="0" w:color="auto"/>
              <w:bottom w:val="single" w:sz="8" w:space="0" w:color="auto"/>
              <w:right w:val="nil"/>
            </w:tcBorders>
            <w:shd w:val="clear" w:color="000000" w:fill="CCCCFF"/>
            <w:noWrap/>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Nazwa gminy</w:t>
            </w:r>
          </w:p>
        </w:tc>
        <w:tc>
          <w:tcPr>
            <w:tcW w:w="556" w:type="pct"/>
            <w:tcBorders>
              <w:top w:val="single" w:sz="8" w:space="0" w:color="auto"/>
              <w:left w:val="single" w:sz="8" w:space="0" w:color="auto"/>
              <w:bottom w:val="single" w:sz="8" w:space="0" w:color="auto"/>
              <w:right w:val="nil"/>
            </w:tcBorders>
            <w:shd w:val="clear" w:color="000000" w:fill="CCCCFF"/>
            <w:noWrap/>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Pojemnik 120</w:t>
            </w:r>
          </w:p>
        </w:tc>
        <w:tc>
          <w:tcPr>
            <w:tcW w:w="565" w:type="pct"/>
            <w:tcBorders>
              <w:top w:val="single" w:sz="8" w:space="0" w:color="auto"/>
              <w:left w:val="single" w:sz="8" w:space="0" w:color="auto"/>
              <w:bottom w:val="single" w:sz="8" w:space="0" w:color="auto"/>
              <w:right w:val="nil"/>
            </w:tcBorders>
            <w:shd w:val="clear" w:color="000000" w:fill="CCCCFF"/>
            <w:noWrap/>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Pojemnik 240</w:t>
            </w:r>
          </w:p>
        </w:tc>
        <w:tc>
          <w:tcPr>
            <w:tcW w:w="577" w:type="pct"/>
            <w:tcBorders>
              <w:top w:val="single" w:sz="8" w:space="0" w:color="auto"/>
              <w:left w:val="single" w:sz="8" w:space="0" w:color="auto"/>
              <w:bottom w:val="single" w:sz="8" w:space="0" w:color="auto"/>
              <w:right w:val="nil"/>
            </w:tcBorders>
            <w:shd w:val="clear" w:color="000000" w:fill="CCCCFF"/>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Pojemnik 1100 plastik</w:t>
            </w:r>
          </w:p>
        </w:tc>
        <w:tc>
          <w:tcPr>
            <w:tcW w:w="566"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Pojemnik 1100 papier</w:t>
            </w:r>
          </w:p>
        </w:tc>
        <w:tc>
          <w:tcPr>
            <w:tcW w:w="565" w:type="pct"/>
            <w:tcBorders>
              <w:top w:val="single" w:sz="8" w:space="0" w:color="auto"/>
              <w:left w:val="nil"/>
              <w:bottom w:val="single" w:sz="8" w:space="0" w:color="auto"/>
              <w:right w:val="nil"/>
            </w:tcBorders>
            <w:shd w:val="clear" w:color="000000" w:fill="CCCCFF"/>
            <w:vAlign w:val="center"/>
            <w:hideMark/>
          </w:tcPr>
          <w:p w:rsid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 xml:space="preserve">Pojemnik 1100 </w:t>
            </w:r>
          </w:p>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szkło</w:t>
            </w:r>
          </w:p>
        </w:tc>
        <w:tc>
          <w:tcPr>
            <w:tcW w:w="422"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DA7548" w:rsidRPr="00DA7548" w:rsidRDefault="00DA7548" w:rsidP="00DA7548">
            <w:pPr>
              <w:spacing w:after="0" w:line="240" w:lineRule="auto"/>
              <w:jc w:val="center"/>
              <w:rPr>
                <w:rFonts w:eastAsia="Times New Roman" w:cs="Times New Roman"/>
                <w:b/>
                <w:bCs/>
                <w:color w:val="000000"/>
                <w:sz w:val="20"/>
                <w:szCs w:val="24"/>
                <w:lang w:eastAsia="pl-PL"/>
              </w:rPr>
            </w:pPr>
            <w:r w:rsidRPr="00DA7548">
              <w:rPr>
                <w:rFonts w:eastAsia="Times New Roman" w:cs="Times New Roman"/>
                <w:b/>
                <w:bCs/>
                <w:color w:val="000000"/>
                <w:sz w:val="16"/>
                <w:szCs w:val="24"/>
                <w:lang w:eastAsia="pl-PL"/>
              </w:rPr>
              <w:t>Pojemnik</w:t>
            </w:r>
            <w:r w:rsidRPr="00DA7548">
              <w:rPr>
                <w:rFonts w:eastAsia="Times New Roman" w:cs="Times New Roman"/>
                <w:b/>
                <w:bCs/>
                <w:color w:val="000000"/>
                <w:sz w:val="20"/>
                <w:szCs w:val="24"/>
                <w:lang w:eastAsia="pl-PL"/>
              </w:rPr>
              <w:t xml:space="preserve"> 1100 bio</w:t>
            </w:r>
          </w:p>
        </w:tc>
        <w:tc>
          <w:tcPr>
            <w:tcW w:w="410" w:type="pct"/>
            <w:tcBorders>
              <w:top w:val="single" w:sz="8" w:space="0" w:color="auto"/>
              <w:left w:val="nil"/>
              <w:bottom w:val="single" w:sz="8" w:space="0" w:color="auto"/>
              <w:right w:val="single" w:sz="8" w:space="0" w:color="auto"/>
            </w:tcBorders>
            <w:shd w:val="clear" w:color="000000" w:fill="CCCCFF"/>
            <w:vAlign w:val="center"/>
            <w:hideMark/>
          </w:tcPr>
          <w:p w:rsidR="00DA7548" w:rsidRPr="00DA7548" w:rsidRDefault="00DA7548" w:rsidP="00DA7548">
            <w:pPr>
              <w:spacing w:after="0" w:line="240" w:lineRule="auto"/>
              <w:jc w:val="center"/>
              <w:rPr>
                <w:rFonts w:eastAsia="Times New Roman" w:cs="Times New Roman"/>
                <w:b/>
                <w:bCs/>
                <w:color w:val="000000"/>
                <w:sz w:val="20"/>
                <w:szCs w:val="24"/>
                <w:lang w:eastAsia="pl-PL"/>
              </w:rPr>
            </w:pPr>
            <w:r w:rsidRPr="00DA7548">
              <w:rPr>
                <w:rFonts w:eastAsia="Times New Roman" w:cs="Times New Roman"/>
                <w:b/>
                <w:bCs/>
                <w:color w:val="000000"/>
                <w:sz w:val="20"/>
                <w:szCs w:val="24"/>
                <w:lang w:eastAsia="pl-PL"/>
              </w:rPr>
              <w:t>Kopuła</w:t>
            </w:r>
          </w:p>
        </w:tc>
        <w:tc>
          <w:tcPr>
            <w:tcW w:w="439" w:type="pct"/>
            <w:tcBorders>
              <w:top w:val="single" w:sz="8" w:space="0" w:color="auto"/>
              <w:left w:val="nil"/>
              <w:bottom w:val="single" w:sz="8" w:space="0" w:color="auto"/>
              <w:right w:val="single" w:sz="8" w:space="0" w:color="auto"/>
            </w:tcBorders>
            <w:shd w:val="clear" w:color="000000" w:fill="CCCCFF"/>
            <w:noWrap/>
            <w:vAlign w:val="center"/>
            <w:hideMark/>
          </w:tcPr>
          <w:p w:rsidR="00DA7548" w:rsidRPr="00DA7548" w:rsidRDefault="00DA7548" w:rsidP="00DA7548">
            <w:pPr>
              <w:spacing w:after="0" w:line="240" w:lineRule="auto"/>
              <w:jc w:val="center"/>
              <w:rPr>
                <w:rFonts w:eastAsia="Times New Roman" w:cs="Times New Roman"/>
                <w:b/>
                <w:bCs/>
                <w:color w:val="000000"/>
                <w:sz w:val="22"/>
                <w:szCs w:val="24"/>
                <w:lang w:eastAsia="pl-PL"/>
              </w:rPr>
            </w:pPr>
            <w:r w:rsidRPr="00DA7548">
              <w:rPr>
                <w:rFonts w:eastAsia="Times New Roman" w:cs="Times New Roman"/>
                <w:b/>
                <w:bCs/>
                <w:color w:val="000000"/>
                <w:sz w:val="22"/>
                <w:szCs w:val="24"/>
                <w:lang w:eastAsia="pl-PL"/>
              </w:rPr>
              <w:t>Razem</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Białośliwie </w:t>
            </w:r>
          </w:p>
        </w:tc>
        <w:tc>
          <w:tcPr>
            <w:tcW w:w="556"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16</w:t>
            </w:r>
          </w:p>
        </w:tc>
        <w:tc>
          <w:tcPr>
            <w:tcW w:w="565"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39</w:t>
            </w:r>
          </w:p>
        </w:tc>
        <w:tc>
          <w:tcPr>
            <w:tcW w:w="577"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34</w:t>
            </w:r>
          </w:p>
        </w:tc>
        <w:tc>
          <w:tcPr>
            <w:tcW w:w="566"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565"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23</w:t>
            </w:r>
          </w:p>
        </w:tc>
        <w:tc>
          <w:tcPr>
            <w:tcW w:w="422"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nil"/>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nil"/>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117</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Czarnków</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28</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33</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18</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18</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17</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114</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Drawsko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52</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41</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153</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Jastrowie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175</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112</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61</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63</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61</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472</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Kaczory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68</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40</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46</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46</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46</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246</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Krajenka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21</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28</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26</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26</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121</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Krzyż Wielkopolski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80</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64</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58</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55</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57</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314</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Miasteczko Krajeńskie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12</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13</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24</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24</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23</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96</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Okonek</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44</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48</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64</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64</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62</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282</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Piła</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612</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1 050</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467</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396</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217</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2 752</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Ujście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89</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30</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42</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186</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Wieleń</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164</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77</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83</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33</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99</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456</w:t>
            </w:r>
          </w:p>
        </w:tc>
      </w:tr>
      <w:tr w:rsidR="0079465E" w:rsidRPr="00DA7548" w:rsidTr="0079465E">
        <w:trPr>
          <w:trHeight w:val="375"/>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Wyrzysk</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52</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49</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70</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23</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44</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238</w:t>
            </w:r>
          </w:p>
        </w:tc>
      </w:tr>
      <w:tr w:rsidR="0079465E" w:rsidRPr="00DA7548" w:rsidTr="0079465E">
        <w:trPr>
          <w:trHeight w:val="330"/>
        </w:trPr>
        <w:tc>
          <w:tcPr>
            <w:tcW w:w="901" w:type="pct"/>
            <w:tcBorders>
              <w:top w:val="nil"/>
              <w:left w:val="single" w:sz="8" w:space="0" w:color="auto"/>
              <w:bottom w:val="single" w:sz="4"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szCs w:val="24"/>
                <w:lang w:eastAsia="pl-PL"/>
              </w:rPr>
            </w:pPr>
            <w:r w:rsidRPr="00DA7548">
              <w:rPr>
                <w:rFonts w:eastAsia="Times New Roman" w:cs="Times New Roman"/>
                <w:b/>
                <w:bCs/>
                <w:szCs w:val="24"/>
                <w:lang w:eastAsia="pl-PL"/>
              </w:rPr>
              <w:t xml:space="preserve">Wysoka </w:t>
            </w:r>
          </w:p>
        </w:tc>
        <w:tc>
          <w:tcPr>
            <w:tcW w:w="55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84</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577"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38</w:t>
            </w:r>
          </w:p>
        </w:tc>
        <w:tc>
          <w:tcPr>
            <w:tcW w:w="566"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20</w:t>
            </w:r>
          </w:p>
        </w:tc>
        <w:tc>
          <w:tcPr>
            <w:tcW w:w="565"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32</w:t>
            </w:r>
          </w:p>
        </w:tc>
        <w:tc>
          <w:tcPr>
            <w:tcW w:w="422"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10" w:type="pct"/>
            <w:tcBorders>
              <w:top w:val="single" w:sz="8" w:space="0" w:color="auto"/>
              <w:left w:val="nil"/>
              <w:bottom w:val="single" w:sz="4" w:space="0" w:color="auto"/>
              <w:right w:val="single" w:sz="8" w:space="0" w:color="auto"/>
            </w:tcBorders>
            <w:shd w:val="clear" w:color="auto" w:fill="auto"/>
            <w:noWrap/>
            <w:hideMark/>
          </w:tcPr>
          <w:p w:rsidR="0079465E" w:rsidRPr="00A65105" w:rsidRDefault="0079465E" w:rsidP="0079465E">
            <w:pPr>
              <w:spacing w:after="0"/>
              <w:jc w:val="center"/>
            </w:pPr>
            <w:r w:rsidRPr="00A65105">
              <w:t>0</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Pr="00A65105" w:rsidRDefault="0079465E" w:rsidP="0079465E">
            <w:pPr>
              <w:spacing w:after="0"/>
              <w:jc w:val="center"/>
            </w:pPr>
            <w:r w:rsidRPr="00A65105">
              <w:t>194</w:t>
            </w:r>
          </w:p>
        </w:tc>
      </w:tr>
      <w:tr w:rsidR="0079465E" w:rsidRPr="00DA7548" w:rsidTr="0079465E">
        <w:trPr>
          <w:trHeight w:val="330"/>
        </w:trPr>
        <w:tc>
          <w:tcPr>
            <w:tcW w:w="901" w:type="pct"/>
            <w:tcBorders>
              <w:top w:val="nil"/>
              <w:left w:val="single" w:sz="8" w:space="0" w:color="auto"/>
              <w:bottom w:val="single" w:sz="8" w:space="0" w:color="auto"/>
              <w:right w:val="single" w:sz="8" w:space="0" w:color="auto"/>
            </w:tcBorders>
            <w:shd w:val="clear" w:color="000000" w:fill="CCCCFF"/>
            <w:noWrap/>
            <w:vAlign w:val="bottom"/>
            <w:hideMark/>
          </w:tcPr>
          <w:p w:rsidR="0079465E" w:rsidRPr="00DA7548" w:rsidRDefault="0079465E" w:rsidP="00DA7548">
            <w:pPr>
              <w:spacing w:after="0" w:line="240" w:lineRule="auto"/>
              <w:rPr>
                <w:rFonts w:eastAsia="Times New Roman" w:cs="Times New Roman"/>
                <w:b/>
                <w:bCs/>
                <w:color w:val="000000"/>
                <w:szCs w:val="24"/>
                <w:lang w:eastAsia="pl-PL"/>
              </w:rPr>
            </w:pPr>
            <w:r w:rsidRPr="00DA7548">
              <w:rPr>
                <w:rFonts w:eastAsia="Times New Roman" w:cs="Times New Roman"/>
                <w:b/>
                <w:bCs/>
                <w:color w:val="000000"/>
                <w:szCs w:val="24"/>
                <w:lang w:eastAsia="pl-PL"/>
              </w:rPr>
              <w:t>Razem</w:t>
            </w:r>
          </w:p>
        </w:tc>
        <w:tc>
          <w:tcPr>
            <w:tcW w:w="556"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1 496</w:t>
            </w:r>
          </w:p>
        </w:tc>
        <w:tc>
          <w:tcPr>
            <w:tcW w:w="565"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1 637</w:t>
            </w:r>
          </w:p>
        </w:tc>
        <w:tc>
          <w:tcPr>
            <w:tcW w:w="577"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1 053</w:t>
            </w:r>
          </w:p>
        </w:tc>
        <w:tc>
          <w:tcPr>
            <w:tcW w:w="566"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798</w:t>
            </w:r>
          </w:p>
        </w:tc>
        <w:tc>
          <w:tcPr>
            <w:tcW w:w="565"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747</w:t>
            </w:r>
          </w:p>
        </w:tc>
        <w:tc>
          <w:tcPr>
            <w:tcW w:w="422"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410" w:type="pct"/>
            <w:tcBorders>
              <w:top w:val="nil"/>
              <w:left w:val="nil"/>
              <w:bottom w:val="single" w:sz="8" w:space="0" w:color="auto"/>
              <w:right w:val="single" w:sz="8" w:space="0" w:color="auto"/>
            </w:tcBorders>
            <w:shd w:val="clear" w:color="auto" w:fill="auto"/>
            <w:noWrap/>
            <w:hideMark/>
          </w:tcPr>
          <w:p w:rsidR="0079465E" w:rsidRPr="00A65105" w:rsidRDefault="0079465E" w:rsidP="0079465E">
            <w:pPr>
              <w:spacing w:after="0"/>
              <w:jc w:val="center"/>
            </w:pPr>
            <w:r w:rsidRPr="00A65105">
              <w:t>5</w:t>
            </w:r>
          </w:p>
        </w:tc>
        <w:tc>
          <w:tcPr>
            <w:tcW w:w="439" w:type="pct"/>
            <w:tcBorders>
              <w:top w:val="single" w:sz="8" w:space="0" w:color="auto"/>
              <w:left w:val="nil"/>
              <w:bottom w:val="single" w:sz="4" w:space="0" w:color="auto"/>
              <w:right w:val="single" w:sz="8" w:space="0" w:color="auto"/>
            </w:tcBorders>
            <w:shd w:val="clear" w:color="000000" w:fill="C6D9F1"/>
            <w:noWrap/>
            <w:hideMark/>
          </w:tcPr>
          <w:p w:rsidR="0079465E" w:rsidRDefault="0079465E" w:rsidP="0079465E">
            <w:pPr>
              <w:spacing w:after="0"/>
              <w:jc w:val="center"/>
            </w:pPr>
            <w:r w:rsidRPr="00A65105">
              <w:t>5 741</w:t>
            </w:r>
          </w:p>
        </w:tc>
      </w:tr>
    </w:tbl>
    <w:p w:rsidR="008A5893" w:rsidRPr="00C62CBC" w:rsidRDefault="008A5893" w:rsidP="0013021B">
      <w:pPr>
        <w:jc w:val="both"/>
        <w:rPr>
          <w:rFonts w:cs="Times New Roman"/>
          <w:szCs w:val="24"/>
          <w:highlight w:val="yellow"/>
        </w:rPr>
      </w:pPr>
    </w:p>
    <w:p w:rsidR="00276A27" w:rsidRPr="00C62CBC" w:rsidRDefault="00D13EC9" w:rsidP="000D4A8F">
      <w:pPr>
        <w:spacing w:line="360" w:lineRule="auto"/>
        <w:jc w:val="both"/>
        <w:rPr>
          <w:rFonts w:cs="Times New Roman"/>
          <w:szCs w:val="24"/>
          <w:highlight w:val="yellow"/>
        </w:rPr>
      </w:pPr>
      <w:r w:rsidRPr="00DA7548">
        <w:rPr>
          <w:rFonts w:cs="Times New Roman"/>
          <w:szCs w:val="24"/>
        </w:rPr>
        <w:t>W</w:t>
      </w:r>
      <w:r w:rsidR="003E5517" w:rsidRPr="00DA7548">
        <w:rPr>
          <w:rFonts w:cs="Times New Roman"/>
          <w:szCs w:val="24"/>
        </w:rPr>
        <w:t xml:space="preserve"> przedstawionym powyżej zestawieniu wykazano, że największą</w:t>
      </w:r>
      <w:r w:rsidRPr="00DA7548">
        <w:rPr>
          <w:rFonts w:cs="Times New Roman"/>
          <w:szCs w:val="24"/>
        </w:rPr>
        <w:t xml:space="preserve"> liczb</w:t>
      </w:r>
      <w:r w:rsidR="003E5517" w:rsidRPr="00DA7548">
        <w:rPr>
          <w:rFonts w:cs="Times New Roman"/>
          <w:szCs w:val="24"/>
        </w:rPr>
        <w:t>ę, bo aż 2</w:t>
      </w:r>
      <w:r w:rsidR="00DA7548" w:rsidRPr="00DA7548">
        <w:rPr>
          <w:rFonts w:cs="Times New Roman"/>
          <w:szCs w:val="24"/>
        </w:rPr>
        <w:t>603</w:t>
      </w:r>
      <w:r w:rsidR="003E5517" w:rsidRPr="00DA7548">
        <w:rPr>
          <w:rFonts w:cs="Times New Roman"/>
          <w:szCs w:val="24"/>
        </w:rPr>
        <w:t xml:space="preserve"> ogólnej liczby pojemników, stanowią</w:t>
      </w:r>
      <w:r w:rsidRPr="00DA7548">
        <w:rPr>
          <w:rFonts w:cs="Times New Roman"/>
          <w:szCs w:val="24"/>
        </w:rPr>
        <w:t xml:space="preserve"> pojemnik</w:t>
      </w:r>
      <w:r w:rsidR="003E5517" w:rsidRPr="00DA7548">
        <w:rPr>
          <w:rFonts w:cs="Times New Roman"/>
          <w:szCs w:val="24"/>
        </w:rPr>
        <w:t>i</w:t>
      </w:r>
      <w:r w:rsidRPr="00DA7548">
        <w:rPr>
          <w:rFonts w:cs="Times New Roman"/>
          <w:szCs w:val="24"/>
        </w:rPr>
        <w:t xml:space="preserve"> 1100 litrow</w:t>
      </w:r>
      <w:r w:rsidR="003E5517" w:rsidRPr="00DA7548">
        <w:rPr>
          <w:rFonts w:cs="Times New Roman"/>
          <w:szCs w:val="24"/>
        </w:rPr>
        <w:t>e</w:t>
      </w:r>
      <w:r w:rsidR="009632D2" w:rsidRPr="00DA7548">
        <w:rPr>
          <w:rFonts w:cs="Times New Roman"/>
          <w:szCs w:val="24"/>
        </w:rPr>
        <w:t xml:space="preserve">. </w:t>
      </w:r>
      <w:r w:rsidR="003E5517" w:rsidRPr="00DA7548">
        <w:rPr>
          <w:rFonts w:cs="Times New Roman"/>
          <w:szCs w:val="24"/>
        </w:rPr>
        <w:t>Ponadto zaobserwowano, że</w:t>
      </w:r>
      <w:r w:rsidRPr="00DA7548">
        <w:rPr>
          <w:rFonts w:cs="Times New Roman"/>
          <w:szCs w:val="24"/>
        </w:rPr>
        <w:t xml:space="preserve"> </w:t>
      </w:r>
      <w:r w:rsidR="003E5517" w:rsidRPr="00DA7548">
        <w:rPr>
          <w:rFonts w:cs="Times New Roman"/>
          <w:szCs w:val="24"/>
        </w:rPr>
        <w:t>najwięcej</w:t>
      </w:r>
      <w:r w:rsidR="0099451C" w:rsidRPr="00DA7548">
        <w:rPr>
          <w:rFonts w:cs="Times New Roman"/>
          <w:szCs w:val="24"/>
        </w:rPr>
        <w:t>,</w:t>
      </w:r>
      <w:r w:rsidR="003E5517" w:rsidRPr="00DA7548">
        <w:rPr>
          <w:rFonts w:cs="Times New Roman"/>
          <w:szCs w:val="24"/>
        </w:rPr>
        <w:t xml:space="preserve"> </w:t>
      </w:r>
      <w:r w:rsidR="00F44BE5" w:rsidRPr="00DA7548">
        <w:rPr>
          <w:rFonts w:cs="Times New Roman"/>
          <w:szCs w:val="24"/>
        </w:rPr>
        <w:t>bo aż </w:t>
      </w:r>
      <w:r w:rsidR="00EB0D41" w:rsidRPr="00DA7548">
        <w:rPr>
          <w:rFonts w:eastAsia="Times New Roman" w:cs="Times New Roman"/>
          <w:color w:val="000000"/>
          <w:szCs w:val="24"/>
          <w:lang w:eastAsia="pl-PL"/>
        </w:rPr>
        <w:t>1 0</w:t>
      </w:r>
      <w:r w:rsidR="00DA7548" w:rsidRPr="00DA7548">
        <w:rPr>
          <w:rFonts w:eastAsia="Times New Roman" w:cs="Times New Roman"/>
          <w:color w:val="000000"/>
          <w:szCs w:val="24"/>
          <w:lang w:eastAsia="pl-PL"/>
        </w:rPr>
        <w:t>53</w:t>
      </w:r>
      <w:r w:rsidR="003E5517" w:rsidRPr="00DA7548">
        <w:rPr>
          <w:rFonts w:cs="Times New Roman"/>
          <w:szCs w:val="24"/>
        </w:rPr>
        <w:t>szt</w:t>
      </w:r>
      <w:r w:rsidR="006C5DAC" w:rsidRPr="00DA7548">
        <w:rPr>
          <w:rFonts w:cs="Times New Roman"/>
          <w:szCs w:val="24"/>
        </w:rPr>
        <w:t>.</w:t>
      </w:r>
      <w:r w:rsidR="003E5517" w:rsidRPr="00DA7548">
        <w:rPr>
          <w:rFonts w:cs="Times New Roman"/>
          <w:szCs w:val="24"/>
        </w:rPr>
        <w:t xml:space="preserve"> stanowią </w:t>
      </w:r>
      <w:r w:rsidRPr="00DA7548">
        <w:rPr>
          <w:rFonts w:cs="Times New Roman"/>
          <w:szCs w:val="24"/>
        </w:rPr>
        <w:t>pojemnik</w:t>
      </w:r>
      <w:r w:rsidR="003E5517" w:rsidRPr="00DA7548">
        <w:rPr>
          <w:rFonts w:cs="Times New Roman"/>
          <w:szCs w:val="24"/>
        </w:rPr>
        <w:t>i</w:t>
      </w:r>
      <w:r w:rsidRPr="00DA7548">
        <w:rPr>
          <w:rFonts w:cs="Times New Roman"/>
          <w:szCs w:val="24"/>
        </w:rPr>
        <w:t xml:space="preserve"> do gromadzenia odpadów z tworzyw sztucznych</w:t>
      </w:r>
      <w:r w:rsidR="0099451C" w:rsidRPr="00DA7548">
        <w:rPr>
          <w:rFonts w:cs="Times New Roman"/>
          <w:szCs w:val="24"/>
        </w:rPr>
        <w:t>,</w:t>
      </w:r>
      <w:r w:rsidRPr="00DA7548">
        <w:rPr>
          <w:rFonts w:cs="Times New Roman"/>
          <w:szCs w:val="24"/>
        </w:rPr>
        <w:t xml:space="preserve"> co jest pochodną struktury </w:t>
      </w:r>
      <w:r w:rsidR="006C5DAC" w:rsidRPr="00DA7548">
        <w:rPr>
          <w:rFonts w:cs="Times New Roman"/>
          <w:szCs w:val="24"/>
        </w:rPr>
        <w:t>wytwarzanych odpadów</w:t>
      </w:r>
      <w:r w:rsidRPr="00DA7548">
        <w:rPr>
          <w:rFonts w:cs="Times New Roman"/>
          <w:szCs w:val="24"/>
        </w:rPr>
        <w:t>, w kt</w:t>
      </w:r>
      <w:r w:rsidR="00DD0ECC" w:rsidRPr="00DA7548">
        <w:rPr>
          <w:rFonts w:cs="Times New Roman"/>
          <w:szCs w:val="24"/>
        </w:rPr>
        <w:t>órej znaczące miejsce</w:t>
      </w:r>
      <w:r w:rsidR="003E02EB" w:rsidRPr="00DA7548">
        <w:rPr>
          <w:rFonts w:cs="Times New Roman"/>
          <w:szCs w:val="24"/>
        </w:rPr>
        <w:t>, zwłaszcza w okresie letnim,</w:t>
      </w:r>
      <w:r w:rsidR="00DD0ECC" w:rsidRPr="00DA7548">
        <w:rPr>
          <w:rFonts w:cs="Times New Roman"/>
          <w:szCs w:val="24"/>
        </w:rPr>
        <w:t xml:space="preserve"> zajmują tworzywa sztuczne</w:t>
      </w:r>
      <w:r w:rsidRPr="00DA7548">
        <w:rPr>
          <w:rFonts w:cs="Times New Roman"/>
          <w:szCs w:val="24"/>
        </w:rPr>
        <w:t xml:space="preserve">. </w:t>
      </w:r>
      <w:r w:rsidR="006C5DAC" w:rsidRPr="00DA7548">
        <w:rPr>
          <w:rFonts w:cs="Times New Roman"/>
          <w:szCs w:val="24"/>
        </w:rPr>
        <w:t>Ponadto z zestawienia wynika, iż w</w:t>
      </w:r>
      <w:r w:rsidR="00276A27" w:rsidRPr="00DA7548">
        <w:rPr>
          <w:rFonts w:cs="Times New Roman"/>
          <w:szCs w:val="24"/>
        </w:rPr>
        <w:t xml:space="preserve"> strukturze pojemników 1100 litrowych </w:t>
      </w:r>
      <w:r w:rsidR="00225786" w:rsidRPr="00DA7548">
        <w:rPr>
          <w:rFonts w:cs="Times New Roman"/>
          <w:szCs w:val="24"/>
        </w:rPr>
        <w:t>liczba pojemników przeznaczonych do zbierania odpadów szklanych</w:t>
      </w:r>
      <w:r w:rsidR="006C5DAC" w:rsidRPr="00DA7548">
        <w:rPr>
          <w:rFonts w:cs="Times New Roman"/>
          <w:szCs w:val="24"/>
        </w:rPr>
        <w:t xml:space="preserve"> (7</w:t>
      </w:r>
      <w:r w:rsidR="00DA7548" w:rsidRPr="00DA7548">
        <w:rPr>
          <w:rFonts w:cs="Times New Roman"/>
          <w:szCs w:val="24"/>
        </w:rPr>
        <w:t>4</w:t>
      </w:r>
      <w:r w:rsidR="000857D3" w:rsidRPr="00DA7548">
        <w:rPr>
          <w:rFonts w:cs="Times New Roman"/>
          <w:szCs w:val="24"/>
        </w:rPr>
        <w:t>7</w:t>
      </w:r>
      <w:r w:rsidR="006C5DAC" w:rsidRPr="00DA7548">
        <w:rPr>
          <w:rFonts w:cs="Times New Roman"/>
          <w:szCs w:val="24"/>
        </w:rPr>
        <w:t xml:space="preserve"> szt.)</w:t>
      </w:r>
      <w:r w:rsidR="00F44BE5" w:rsidRPr="00DA7548">
        <w:rPr>
          <w:rFonts w:cs="Times New Roman"/>
          <w:szCs w:val="24"/>
        </w:rPr>
        <w:t xml:space="preserve"> jest zbliżona do </w:t>
      </w:r>
      <w:r w:rsidR="00225786" w:rsidRPr="00DA7548">
        <w:rPr>
          <w:rFonts w:cs="Times New Roman"/>
          <w:szCs w:val="24"/>
        </w:rPr>
        <w:t>liczby pojemników przeznaczonych do zbierania makulatury</w:t>
      </w:r>
      <w:r w:rsidR="006C5DAC" w:rsidRPr="00DA7548">
        <w:rPr>
          <w:rFonts w:cs="Times New Roman"/>
          <w:szCs w:val="24"/>
        </w:rPr>
        <w:t xml:space="preserve"> (7</w:t>
      </w:r>
      <w:r w:rsidR="00DA7548" w:rsidRPr="00DA7548">
        <w:rPr>
          <w:rFonts w:cs="Times New Roman"/>
          <w:szCs w:val="24"/>
        </w:rPr>
        <w:t>98</w:t>
      </w:r>
      <w:r w:rsidR="006C5DAC" w:rsidRPr="00DA7548">
        <w:rPr>
          <w:rFonts w:cs="Times New Roman"/>
          <w:szCs w:val="24"/>
        </w:rPr>
        <w:t xml:space="preserve"> szt.)</w:t>
      </w:r>
      <w:r w:rsidR="00225786" w:rsidRPr="00DA7548">
        <w:rPr>
          <w:rFonts w:cs="Times New Roman"/>
          <w:szCs w:val="24"/>
        </w:rPr>
        <w:t>.</w:t>
      </w:r>
    </w:p>
    <w:p w:rsidR="00894F52" w:rsidRPr="003E28E8" w:rsidRDefault="001E46DB" w:rsidP="00AE2C89">
      <w:pPr>
        <w:pStyle w:val="Nagwek2"/>
        <w:numPr>
          <w:ilvl w:val="1"/>
          <w:numId w:val="19"/>
        </w:numPr>
        <w:spacing w:after="240"/>
      </w:pPr>
      <w:bookmarkStart w:id="34" w:name="_Toc447185637"/>
      <w:r w:rsidRPr="003E28E8">
        <w:t>Analiza wyposażenia nieruchomości w dodatkowe urządzenia do gromadzenia odpadów komunalnych</w:t>
      </w:r>
      <w:bookmarkEnd w:id="34"/>
    </w:p>
    <w:p w:rsidR="00E55E8A" w:rsidRPr="008373EB" w:rsidRDefault="00894F52" w:rsidP="00E648C4">
      <w:pPr>
        <w:spacing w:line="360" w:lineRule="auto"/>
        <w:ind w:firstLine="360"/>
        <w:jc w:val="both"/>
        <w:rPr>
          <w:rFonts w:cs="Times New Roman"/>
          <w:szCs w:val="24"/>
        </w:rPr>
      </w:pPr>
      <w:r w:rsidRPr="008373EB">
        <w:rPr>
          <w:rFonts w:cs="Times New Roman"/>
          <w:szCs w:val="24"/>
        </w:rPr>
        <w:t>W przyjętym przez Związek regulaminie ustalono, że pojemniki 60 litrowe przysługują osobom prowadzącym jednoosobowe gospodarstwo domowe, 120 litrowe w przypadku gospodarstw domowych 2-3 osobowych, 240 litrowe w przypadku gospodarstw domowych liczących od 4 do 6 osób itd., przy czym</w:t>
      </w:r>
      <w:r w:rsidR="00911B36" w:rsidRPr="008373EB">
        <w:rPr>
          <w:rFonts w:cs="Times New Roman"/>
          <w:szCs w:val="24"/>
        </w:rPr>
        <w:t xml:space="preserve"> trzeba podkreślić, że</w:t>
      </w:r>
      <w:r w:rsidRPr="008373EB">
        <w:rPr>
          <w:rFonts w:cs="Times New Roman"/>
          <w:szCs w:val="24"/>
        </w:rPr>
        <w:t xml:space="preserve"> tak ustalone pojemności pojemników należy traktować jako minimalne, a każdy właściciel lub zarządca nieruchomości ma prawo </w:t>
      </w:r>
      <w:r w:rsidR="00911B36" w:rsidRPr="008373EB">
        <w:rPr>
          <w:rFonts w:cs="Times New Roman"/>
          <w:szCs w:val="24"/>
        </w:rPr>
        <w:t>złożyć wniosek</w:t>
      </w:r>
      <w:r w:rsidRPr="008373EB">
        <w:rPr>
          <w:rFonts w:cs="Times New Roman"/>
          <w:szCs w:val="24"/>
        </w:rPr>
        <w:t xml:space="preserve"> </w:t>
      </w:r>
      <w:r w:rsidRPr="008373EB">
        <w:rPr>
          <w:rFonts w:cs="Times New Roman"/>
          <w:szCs w:val="24"/>
        </w:rPr>
        <w:lastRenderedPageBreak/>
        <w:t>o pojemnik większy od minimalnego, jeżeli dotychczas użytkowany okazuje się być za mały w stosunku do ilości wytwarzanych na danej nieruchomości odpadów. Zmiana pojemnika na większy</w:t>
      </w:r>
      <w:r w:rsidR="00911B36" w:rsidRPr="008373EB">
        <w:rPr>
          <w:rFonts w:cs="Times New Roman"/>
          <w:szCs w:val="24"/>
        </w:rPr>
        <w:t>,</w:t>
      </w:r>
      <w:r w:rsidRPr="008373EB">
        <w:rPr>
          <w:rFonts w:cs="Times New Roman"/>
          <w:szCs w:val="24"/>
        </w:rPr>
        <w:t xml:space="preserve"> nie wiąże się z dodatkowymi kosztami ze strony właściciela/zarządcy nieruchomości.</w:t>
      </w:r>
    </w:p>
    <w:p w:rsidR="00E55E8A" w:rsidRPr="008373EB" w:rsidRDefault="00E55E8A" w:rsidP="00E55E8A">
      <w:pPr>
        <w:spacing w:line="360" w:lineRule="auto"/>
        <w:jc w:val="both"/>
        <w:rPr>
          <w:rFonts w:cs="Times New Roman"/>
          <w:szCs w:val="24"/>
        </w:rPr>
      </w:pPr>
      <w:r w:rsidRPr="008373EB">
        <w:rPr>
          <w:rFonts w:cs="Times New Roman"/>
          <w:szCs w:val="24"/>
        </w:rPr>
        <w:t>Z możliwości bezpłatnego zwiększenia</w:t>
      </w:r>
      <w:r w:rsidR="00911B36" w:rsidRPr="008373EB">
        <w:rPr>
          <w:rFonts w:cs="Times New Roman"/>
          <w:szCs w:val="24"/>
        </w:rPr>
        <w:t xml:space="preserve"> ilości, a zatem</w:t>
      </w:r>
      <w:r w:rsidRPr="008373EB">
        <w:rPr>
          <w:rFonts w:cs="Times New Roman"/>
          <w:szCs w:val="24"/>
        </w:rPr>
        <w:t xml:space="preserve"> pojemności użytkowanych pojemników skorzystało część </w:t>
      </w:r>
      <w:r w:rsidR="00AE301E" w:rsidRPr="008373EB">
        <w:rPr>
          <w:rFonts w:cs="Times New Roman"/>
          <w:szCs w:val="24"/>
        </w:rPr>
        <w:t xml:space="preserve">właścicieli </w:t>
      </w:r>
      <w:r w:rsidRPr="008373EB">
        <w:rPr>
          <w:rFonts w:cs="Times New Roman"/>
          <w:szCs w:val="24"/>
        </w:rPr>
        <w:t xml:space="preserve">nieruchomości zamieszkałych w zabudowie jednorodzinnej. </w:t>
      </w:r>
    </w:p>
    <w:p w:rsidR="00E55E8A" w:rsidRPr="008373EB" w:rsidRDefault="00E55E8A" w:rsidP="00E55E8A">
      <w:pPr>
        <w:spacing w:line="360" w:lineRule="auto"/>
        <w:jc w:val="both"/>
        <w:rPr>
          <w:rFonts w:cs="Times New Roman"/>
          <w:szCs w:val="24"/>
        </w:rPr>
      </w:pPr>
      <w:r w:rsidRPr="008373EB">
        <w:rPr>
          <w:rFonts w:cs="Times New Roman"/>
          <w:szCs w:val="24"/>
        </w:rPr>
        <w:t>W wyniku działań podejmowanych przez ZM</w:t>
      </w:r>
      <w:r w:rsidR="0061197F" w:rsidRPr="008373EB">
        <w:rPr>
          <w:rFonts w:cs="Times New Roman"/>
          <w:szCs w:val="24"/>
        </w:rPr>
        <w:t xml:space="preserve"> „</w:t>
      </w:r>
      <w:r w:rsidRPr="008373EB">
        <w:rPr>
          <w:rFonts w:cs="Times New Roman"/>
          <w:szCs w:val="24"/>
        </w:rPr>
        <w:t>PRGOK</w:t>
      </w:r>
      <w:r w:rsidR="0061197F" w:rsidRPr="008373EB">
        <w:rPr>
          <w:rFonts w:cs="Times New Roman"/>
          <w:szCs w:val="24"/>
        </w:rPr>
        <w:t>”</w:t>
      </w:r>
      <w:r w:rsidRPr="008373EB">
        <w:rPr>
          <w:rFonts w:cs="Times New Roman"/>
          <w:szCs w:val="24"/>
        </w:rPr>
        <w:t xml:space="preserve"> do biura </w:t>
      </w:r>
      <w:r w:rsidR="00E648C4">
        <w:rPr>
          <w:rFonts w:cs="Times New Roman"/>
          <w:szCs w:val="24"/>
        </w:rPr>
        <w:t xml:space="preserve">Związku </w:t>
      </w:r>
      <w:r w:rsidRPr="008373EB">
        <w:rPr>
          <w:rFonts w:cs="Times New Roman"/>
          <w:szCs w:val="24"/>
        </w:rPr>
        <w:t xml:space="preserve">wpływają także wnioski o zwiększenie stosowanych pojemników (zarówno do zmieszanych jak i selektywnie zbieranych odpadów komunalnych), składane przez zarządców nieruchomości zamieszkałych w zabudowie wielorodzinnej. Od stycznia do </w:t>
      </w:r>
      <w:r w:rsidR="00DA1BBA" w:rsidRPr="008373EB">
        <w:rPr>
          <w:rFonts w:cs="Times New Roman"/>
          <w:szCs w:val="24"/>
        </w:rPr>
        <w:t>grudnia</w:t>
      </w:r>
      <w:r w:rsidRPr="008373EB">
        <w:rPr>
          <w:rFonts w:cs="Times New Roman"/>
          <w:szCs w:val="24"/>
        </w:rPr>
        <w:t xml:space="preserve"> 201</w:t>
      </w:r>
      <w:r w:rsidR="008373EB">
        <w:rPr>
          <w:rFonts w:cs="Times New Roman"/>
          <w:szCs w:val="24"/>
        </w:rPr>
        <w:t>5</w:t>
      </w:r>
      <w:r w:rsidRPr="008373EB">
        <w:rPr>
          <w:rFonts w:cs="Times New Roman"/>
          <w:szCs w:val="24"/>
        </w:rPr>
        <w:t xml:space="preserve"> r. łącznie nieruchomości zamieszkałe wyposażono dodatkowo w  </w:t>
      </w:r>
      <w:r w:rsidR="008373EB">
        <w:rPr>
          <w:rFonts w:cs="Times New Roman"/>
          <w:szCs w:val="24"/>
        </w:rPr>
        <w:t>43</w:t>
      </w:r>
      <w:r w:rsidRPr="008373EB">
        <w:rPr>
          <w:rFonts w:cs="Times New Roman"/>
          <w:szCs w:val="24"/>
        </w:rPr>
        <w:t xml:space="preserve"> pojemnik</w:t>
      </w:r>
      <w:r w:rsidR="005365FD" w:rsidRPr="008373EB">
        <w:rPr>
          <w:rFonts w:cs="Times New Roman"/>
          <w:szCs w:val="24"/>
        </w:rPr>
        <w:t>i</w:t>
      </w:r>
      <w:r w:rsidRPr="008373EB">
        <w:rPr>
          <w:rFonts w:cs="Times New Roman"/>
          <w:szCs w:val="24"/>
        </w:rPr>
        <w:t>.  Poniżej zamieszczono wykres obrazujący ilości oraz rodzaje dodatkowych pojemników.</w:t>
      </w:r>
    </w:p>
    <w:p w:rsidR="00E55E8A" w:rsidRPr="00C62CBC" w:rsidRDefault="008373EB" w:rsidP="00AE2C89">
      <w:pPr>
        <w:spacing w:after="0"/>
        <w:jc w:val="both"/>
        <w:rPr>
          <w:rFonts w:cs="Times New Roman"/>
          <w:szCs w:val="24"/>
          <w:highlight w:val="yellow"/>
        </w:rPr>
      </w:pPr>
      <w:r>
        <w:rPr>
          <w:noProof/>
          <w:lang w:eastAsia="pl-PL"/>
        </w:rPr>
        <w:drawing>
          <wp:inline distT="0" distB="0" distL="0" distR="0" wp14:anchorId="7D0178DA" wp14:editId="0B355B4C">
            <wp:extent cx="5972810" cy="3596005"/>
            <wp:effectExtent l="0" t="0" r="27940" b="23495"/>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E8A" w:rsidRPr="008373EB" w:rsidRDefault="00650AD9" w:rsidP="00650AD9">
      <w:pPr>
        <w:pStyle w:val="Legenda"/>
        <w:jc w:val="center"/>
        <w:rPr>
          <w:rFonts w:cs="Times New Roman"/>
          <w:szCs w:val="24"/>
        </w:rPr>
      </w:pPr>
      <w:bookmarkStart w:id="35" w:name="_Ref396721810"/>
      <w:bookmarkStart w:id="36" w:name="_Toc446680324"/>
      <w:r w:rsidRPr="008373EB">
        <w:rPr>
          <w:b/>
        </w:rPr>
        <w:t xml:space="preserve">Wykres </w:t>
      </w:r>
      <w:r w:rsidRPr="008373EB">
        <w:rPr>
          <w:b/>
        </w:rPr>
        <w:fldChar w:fldCharType="begin"/>
      </w:r>
      <w:r w:rsidRPr="008373EB">
        <w:rPr>
          <w:b/>
        </w:rPr>
        <w:instrText xml:space="preserve"> SEQ Wykres \* ARABIC </w:instrText>
      </w:r>
      <w:r w:rsidRPr="008373EB">
        <w:rPr>
          <w:b/>
        </w:rPr>
        <w:fldChar w:fldCharType="separate"/>
      </w:r>
      <w:r w:rsidR="00E8127D" w:rsidRPr="008373EB">
        <w:rPr>
          <w:b/>
          <w:noProof/>
        </w:rPr>
        <w:t>6</w:t>
      </w:r>
      <w:r w:rsidRPr="008373EB">
        <w:rPr>
          <w:b/>
        </w:rPr>
        <w:fldChar w:fldCharType="end"/>
      </w:r>
      <w:bookmarkEnd w:id="35"/>
      <w:r w:rsidRPr="008373EB">
        <w:rPr>
          <w:b/>
        </w:rPr>
        <w:t>.</w:t>
      </w:r>
      <w:r w:rsidRPr="008373EB">
        <w:t xml:space="preserve"> </w:t>
      </w:r>
      <w:r w:rsidR="00E55E8A" w:rsidRPr="008373EB">
        <w:rPr>
          <w:rFonts w:cs="Times New Roman"/>
          <w:szCs w:val="24"/>
        </w:rPr>
        <w:t xml:space="preserve">Ilość dodatkowych pojemników wstawionych od I do </w:t>
      </w:r>
      <w:r w:rsidR="005365FD" w:rsidRPr="008373EB">
        <w:rPr>
          <w:rFonts w:cs="Times New Roman"/>
          <w:szCs w:val="24"/>
        </w:rPr>
        <w:t>XII</w:t>
      </w:r>
      <w:r w:rsidR="00E55E8A" w:rsidRPr="008373EB">
        <w:rPr>
          <w:rFonts w:cs="Times New Roman"/>
          <w:szCs w:val="24"/>
        </w:rPr>
        <w:t xml:space="preserve"> 201</w:t>
      </w:r>
      <w:r w:rsidR="008373EB" w:rsidRPr="008373EB">
        <w:rPr>
          <w:rFonts w:cs="Times New Roman"/>
          <w:szCs w:val="24"/>
        </w:rPr>
        <w:t>5</w:t>
      </w:r>
      <w:r w:rsidR="00E55E8A" w:rsidRPr="008373EB">
        <w:rPr>
          <w:rFonts w:cs="Times New Roman"/>
          <w:szCs w:val="24"/>
        </w:rPr>
        <w:t xml:space="preserve"> r.</w:t>
      </w:r>
      <w:bookmarkEnd w:id="36"/>
    </w:p>
    <w:p w:rsidR="00E55E8A" w:rsidRPr="008373EB" w:rsidRDefault="00E55E8A" w:rsidP="00E55E8A">
      <w:pPr>
        <w:spacing w:line="360" w:lineRule="auto"/>
        <w:jc w:val="both"/>
        <w:rPr>
          <w:rFonts w:cs="Times New Roman"/>
          <w:szCs w:val="24"/>
        </w:rPr>
      </w:pPr>
      <w:r w:rsidRPr="008373EB">
        <w:rPr>
          <w:rFonts w:cs="Times New Roman"/>
          <w:szCs w:val="24"/>
        </w:rPr>
        <w:t>Z powyższego wykresu</w:t>
      </w:r>
      <w:r w:rsidR="00650AD9" w:rsidRPr="008373EB">
        <w:rPr>
          <w:rFonts w:cs="Times New Roman"/>
          <w:szCs w:val="24"/>
        </w:rPr>
        <w:t xml:space="preserve"> (</w:t>
      </w:r>
      <w:r w:rsidR="00650AD9" w:rsidRPr="008373EB">
        <w:rPr>
          <w:rFonts w:cs="Times New Roman"/>
          <w:szCs w:val="24"/>
        </w:rPr>
        <w:fldChar w:fldCharType="begin"/>
      </w:r>
      <w:r w:rsidR="00650AD9" w:rsidRPr="008373EB">
        <w:rPr>
          <w:rFonts w:cs="Times New Roman"/>
          <w:szCs w:val="24"/>
        </w:rPr>
        <w:instrText xml:space="preserve"> REF _Ref396721810 \h </w:instrText>
      </w:r>
      <w:r w:rsidR="005E6A1F" w:rsidRPr="008373EB">
        <w:rPr>
          <w:rFonts w:cs="Times New Roman"/>
          <w:szCs w:val="24"/>
        </w:rPr>
        <w:instrText xml:space="preserve"> \* MERGEFORMAT </w:instrText>
      </w:r>
      <w:r w:rsidR="00650AD9" w:rsidRPr="008373EB">
        <w:rPr>
          <w:rFonts w:cs="Times New Roman"/>
          <w:szCs w:val="24"/>
        </w:rPr>
      </w:r>
      <w:r w:rsidR="00650AD9" w:rsidRPr="008373EB">
        <w:rPr>
          <w:rFonts w:cs="Times New Roman"/>
          <w:szCs w:val="24"/>
        </w:rPr>
        <w:fldChar w:fldCharType="separate"/>
      </w:r>
      <w:r w:rsidR="00E8127D" w:rsidRPr="008373EB">
        <w:rPr>
          <w:b/>
        </w:rPr>
        <w:t xml:space="preserve">Wykres </w:t>
      </w:r>
      <w:r w:rsidR="00E8127D" w:rsidRPr="008373EB">
        <w:rPr>
          <w:b/>
          <w:noProof/>
        </w:rPr>
        <w:t>6</w:t>
      </w:r>
      <w:r w:rsidR="00650AD9" w:rsidRPr="008373EB">
        <w:rPr>
          <w:rFonts w:cs="Times New Roman"/>
          <w:szCs w:val="24"/>
        </w:rPr>
        <w:fldChar w:fldCharType="end"/>
      </w:r>
      <w:r w:rsidR="00650AD9" w:rsidRPr="008373EB">
        <w:rPr>
          <w:rFonts w:cs="Times New Roman"/>
          <w:szCs w:val="24"/>
        </w:rPr>
        <w:t>)</w:t>
      </w:r>
      <w:r w:rsidRPr="008373EB">
        <w:rPr>
          <w:rFonts w:cs="Times New Roman"/>
          <w:szCs w:val="24"/>
        </w:rPr>
        <w:t xml:space="preserve"> wynika, iż największą ilość </w:t>
      </w:r>
      <w:r w:rsidR="008373EB" w:rsidRPr="008373EB">
        <w:rPr>
          <w:rFonts w:cs="Times New Roman"/>
          <w:szCs w:val="24"/>
        </w:rPr>
        <w:t>23</w:t>
      </w:r>
      <w:r w:rsidRPr="008373EB">
        <w:rPr>
          <w:rFonts w:cs="Times New Roman"/>
          <w:szCs w:val="24"/>
        </w:rPr>
        <w:t xml:space="preserve"> sztuk</w:t>
      </w:r>
      <w:r w:rsidR="005365FD" w:rsidRPr="008373EB">
        <w:rPr>
          <w:rFonts w:cs="Times New Roman"/>
          <w:szCs w:val="24"/>
        </w:rPr>
        <w:t>i</w:t>
      </w:r>
      <w:r w:rsidRPr="008373EB">
        <w:rPr>
          <w:rFonts w:cs="Times New Roman"/>
          <w:szCs w:val="24"/>
        </w:rPr>
        <w:t xml:space="preserve"> dodatkowo udostępnionych pojemników stanowią pojemniki o objętości </w:t>
      </w:r>
      <w:r w:rsidR="008373EB" w:rsidRPr="008373EB">
        <w:rPr>
          <w:rFonts w:cs="Times New Roman"/>
          <w:szCs w:val="24"/>
        </w:rPr>
        <w:t>120</w:t>
      </w:r>
      <w:r w:rsidR="00F44BE5" w:rsidRPr="008373EB">
        <w:rPr>
          <w:rFonts w:cs="Times New Roman"/>
          <w:szCs w:val="24"/>
        </w:rPr>
        <w:t xml:space="preserve"> l</w:t>
      </w:r>
      <w:r w:rsidR="008373EB" w:rsidRPr="008373EB">
        <w:rPr>
          <w:rFonts w:cs="Times New Roman"/>
          <w:szCs w:val="24"/>
        </w:rPr>
        <w:t xml:space="preserve"> i 240 l</w:t>
      </w:r>
      <w:r w:rsidR="00F44BE5" w:rsidRPr="008373EB">
        <w:rPr>
          <w:rFonts w:cs="Times New Roman"/>
          <w:szCs w:val="24"/>
        </w:rPr>
        <w:t xml:space="preserve">, które wykorzystywane </w:t>
      </w:r>
      <w:r w:rsidRPr="008373EB">
        <w:rPr>
          <w:rFonts w:cs="Times New Roman"/>
          <w:szCs w:val="24"/>
        </w:rPr>
        <w:t>przez mieszkańców zabudowy jednorodzinnej gł</w:t>
      </w:r>
      <w:r w:rsidR="005365FD" w:rsidRPr="008373EB">
        <w:rPr>
          <w:rFonts w:cs="Times New Roman"/>
          <w:szCs w:val="24"/>
        </w:rPr>
        <w:t>ównie w okresie od </w:t>
      </w:r>
      <w:r w:rsidR="00F44BE5" w:rsidRPr="008373EB">
        <w:rPr>
          <w:rFonts w:cs="Times New Roman"/>
          <w:szCs w:val="24"/>
        </w:rPr>
        <w:t>listopada do </w:t>
      </w:r>
      <w:r w:rsidRPr="008373EB">
        <w:rPr>
          <w:rFonts w:cs="Times New Roman"/>
          <w:szCs w:val="24"/>
        </w:rPr>
        <w:t>marca, w sezonie zmniejszonej częstotliwości wywozu odpadów komunalnych.</w:t>
      </w:r>
    </w:p>
    <w:p w:rsidR="00E55E8A" w:rsidRPr="00E46DAB" w:rsidRDefault="00707B57" w:rsidP="00AE2C89">
      <w:pPr>
        <w:pStyle w:val="Nagwek2"/>
        <w:numPr>
          <w:ilvl w:val="1"/>
          <w:numId w:val="19"/>
        </w:numPr>
        <w:spacing w:after="240"/>
      </w:pPr>
      <w:bookmarkStart w:id="37" w:name="_Toc447185638"/>
      <w:r w:rsidRPr="00E46DAB">
        <w:lastRenderedPageBreak/>
        <w:t>Analiza wyposażenia nieruchomości w w</w:t>
      </w:r>
      <w:r w:rsidR="00894F52" w:rsidRPr="00E46DAB">
        <w:t xml:space="preserve">orki </w:t>
      </w:r>
      <w:r w:rsidRPr="00E46DAB">
        <w:t>do segregacji</w:t>
      </w:r>
      <w:bookmarkEnd w:id="37"/>
    </w:p>
    <w:p w:rsidR="00D62E6E" w:rsidRPr="00E46DAB" w:rsidRDefault="00D62E6E" w:rsidP="00E648C4">
      <w:pPr>
        <w:spacing w:line="360" w:lineRule="auto"/>
        <w:ind w:firstLine="360"/>
        <w:jc w:val="both"/>
        <w:rPr>
          <w:rFonts w:eastAsia="Times New Roman" w:cs="Times New Roman"/>
          <w:b/>
          <w:bCs/>
          <w:color w:val="000000"/>
          <w:szCs w:val="24"/>
          <w:lang w:eastAsia="pl-PL"/>
        </w:rPr>
      </w:pPr>
      <w:r w:rsidRPr="00E46DAB">
        <w:rPr>
          <w:rFonts w:cs="Times New Roman"/>
          <w:szCs w:val="24"/>
        </w:rPr>
        <w:t xml:space="preserve">Nieruchomości zamieszkałe w zabudowie </w:t>
      </w:r>
      <w:r w:rsidR="00707B57" w:rsidRPr="00E46DAB">
        <w:rPr>
          <w:rFonts w:cs="Times New Roman"/>
          <w:szCs w:val="24"/>
        </w:rPr>
        <w:t>jednorodzinnej</w:t>
      </w:r>
      <w:r w:rsidRPr="00E46DAB">
        <w:rPr>
          <w:rFonts w:cs="Times New Roman"/>
          <w:szCs w:val="24"/>
        </w:rPr>
        <w:t xml:space="preserve"> i z</w:t>
      </w:r>
      <w:r w:rsidR="00707B57" w:rsidRPr="00E46DAB">
        <w:rPr>
          <w:rFonts w:cs="Times New Roman"/>
          <w:szCs w:val="24"/>
        </w:rPr>
        <w:t>agrodowej, zostały wyposażone w </w:t>
      </w:r>
      <w:r w:rsidRPr="00E46DAB">
        <w:rPr>
          <w:rFonts w:cs="Times New Roman"/>
          <w:szCs w:val="24"/>
        </w:rPr>
        <w:t xml:space="preserve">worki do prowadzenia selektywnej zbiórki odpadów. </w:t>
      </w:r>
      <w:r w:rsidR="00707B57" w:rsidRPr="00E46DAB">
        <w:rPr>
          <w:rFonts w:cs="Times New Roman"/>
          <w:szCs w:val="24"/>
        </w:rPr>
        <w:t xml:space="preserve">Łącznie </w:t>
      </w:r>
      <w:r w:rsidR="000F5A01" w:rsidRPr="00E46DAB">
        <w:rPr>
          <w:rFonts w:cs="Times New Roman"/>
          <w:szCs w:val="24"/>
        </w:rPr>
        <w:t xml:space="preserve">od początku stycznia do końca </w:t>
      </w:r>
      <w:r w:rsidR="00DB5B85" w:rsidRPr="00E46DAB">
        <w:rPr>
          <w:rFonts w:cs="Times New Roman"/>
          <w:szCs w:val="24"/>
        </w:rPr>
        <w:t>grudnia</w:t>
      </w:r>
      <w:r w:rsidR="000F5A01" w:rsidRPr="00E46DAB">
        <w:rPr>
          <w:rFonts w:cs="Times New Roman"/>
          <w:szCs w:val="24"/>
        </w:rPr>
        <w:t xml:space="preserve"> 201</w:t>
      </w:r>
      <w:r w:rsidR="00E46DAB" w:rsidRPr="00E46DAB">
        <w:rPr>
          <w:rFonts w:cs="Times New Roman"/>
          <w:szCs w:val="24"/>
        </w:rPr>
        <w:t>5</w:t>
      </w:r>
      <w:r w:rsidR="000F5A01" w:rsidRPr="00E46DAB">
        <w:rPr>
          <w:rFonts w:cs="Times New Roman"/>
          <w:szCs w:val="24"/>
        </w:rPr>
        <w:t xml:space="preserve"> r. </w:t>
      </w:r>
      <w:r w:rsidR="00B33858" w:rsidRPr="00E46DAB">
        <w:rPr>
          <w:rFonts w:cs="Times New Roman"/>
          <w:szCs w:val="24"/>
        </w:rPr>
        <w:t>rozdysponowano</w:t>
      </w:r>
      <w:r w:rsidR="003D0F6E" w:rsidRPr="00E46DAB">
        <w:rPr>
          <w:rFonts w:cs="Times New Roman"/>
          <w:szCs w:val="24"/>
        </w:rPr>
        <w:t xml:space="preserve"> </w:t>
      </w:r>
      <w:r w:rsidR="000A3781">
        <w:rPr>
          <w:rFonts w:eastAsia="Times New Roman" w:cs="Times New Roman"/>
          <w:bCs/>
          <w:color w:val="000000"/>
          <w:szCs w:val="24"/>
          <w:lang w:eastAsia="pl-PL"/>
        </w:rPr>
        <w:t>559 200</w:t>
      </w:r>
      <w:r w:rsidR="00E46DAB" w:rsidRPr="00E46DAB">
        <w:rPr>
          <w:rFonts w:eastAsia="Times New Roman" w:cs="Times New Roman"/>
          <w:b/>
          <w:bCs/>
          <w:color w:val="000000"/>
          <w:szCs w:val="24"/>
          <w:lang w:eastAsia="pl-PL"/>
        </w:rPr>
        <w:t xml:space="preserve"> </w:t>
      </w:r>
      <w:r w:rsidR="000F28B2" w:rsidRPr="00E46DAB">
        <w:rPr>
          <w:rFonts w:cs="Times New Roman"/>
          <w:szCs w:val="24"/>
        </w:rPr>
        <w:t>sztuk worków</w:t>
      </w:r>
      <w:r w:rsidR="00E46DAB" w:rsidRPr="00E46DAB">
        <w:rPr>
          <w:rFonts w:cs="Times New Roman"/>
          <w:szCs w:val="24"/>
        </w:rPr>
        <w:t xml:space="preserve"> tj. o </w:t>
      </w:r>
      <w:r w:rsidR="000A3781">
        <w:rPr>
          <w:rFonts w:cs="Times New Roman"/>
          <w:szCs w:val="24"/>
        </w:rPr>
        <w:t xml:space="preserve">1 410 </w:t>
      </w:r>
      <w:r w:rsidR="00E46DAB" w:rsidRPr="00E46DAB">
        <w:rPr>
          <w:rFonts w:cs="Times New Roman"/>
          <w:szCs w:val="24"/>
        </w:rPr>
        <w:t xml:space="preserve">sztuk </w:t>
      </w:r>
      <w:r w:rsidR="000A3781">
        <w:rPr>
          <w:rFonts w:cs="Times New Roman"/>
          <w:szCs w:val="24"/>
        </w:rPr>
        <w:t>mniej</w:t>
      </w:r>
      <w:r w:rsidR="00E46DAB" w:rsidRPr="00E46DAB">
        <w:rPr>
          <w:rFonts w:cs="Times New Roman"/>
          <w:szCs w:val="24"/>
        </w:rPr>
        <w:t xml:space="preserve"> niż w roku 2014</w:t>
      </w:r>
      <w:r w:rsidR="00707B57" w:rsidRPr="00E46DAB">
        <w:rPr>
          <w:rFonts w:cs="Times New Roman"/>
          <w:szCs w:val="24"/>
        </w:rPr>
        <w:t>.</w:t>
      </w:r>
      <w:r w:rsidR="003D0F6E" w:rsidRPr="00E46DAB">
        <w:rPr>
          <w:rFonts w:cs="Times New Roman"/>
          <w:szCs w:val="24"/>
        </w:rPr>
        <w:t xml:space="preserve"> Pełne zestawienie ilości worków </w:t>
      </w:r>
      <w:r w:rsidR="00707B57" w:rsidRPr="00E46DAB">
        <w:rPr>
          <w:rFonts w:cs="Times New Roman"/>
          <w:szCs w:val="24"/>
        </w:rPr>
        <w:t xml:space="preserve">przekazanym mieszkańcom od </w:t>
      </w:r>
      <w:r w:rsidR="000F28B2" w:rsidRPr="00E46DAB">
        <w:rPr>
          <w:rFonts w:cs="Times New Roman"/>
          <w:szCs w:val="24"/>
        </w:rPr>
        <w:t>stycznia</w:t>
      </w:r>
      <w:r w:rsidR="00707B57" w:rsidRPr="00E46DAB">
        <w:rPr>
          <w:rFonts w:cs="Times New Roman"/>
          <w:szCs w:val="24"/>
        </w:rPr>
        <w:t xml:space="preserve"> do </w:t>
      </w:r>
      <w:r w:rsidR="000F28B2" w:rsidRPr="00E46DAB">
        <w:rPr>
          <w:rFonts w:cs="Times New Roman"/>
          <w:szCs w:val="24"/>
        </w:rPr>
        <w:t xml:space="preserve">końca </w:t>
      </w:r>
      <w:r w:rsidR="00E46DAB" w:rsidRPr="00E46DAB">
        <w:rPr>
          <w:rFonts w:cs="Times New Roman"/>
          <w:szCs w:val="24"/>
        </w:rPr>
        <w:t>grudnia</w:t>
      </w:r>
      <w:r w:rsidR="00707B57" w:rsidRPr="00E46DAB">
        <w:rPr>
          <w:rFonts w:cs="Times New Roman"/>
          <w:szCs w:val="24"/>
        </w:rPr>
        <w:t xml:space="preserve"> 201</w:t>
      </w:r>
      <w:r w:rsidR="00E46DAB" w:rsidRPr="00E46DAB">
        <w:rPr>
          <w:rFonts w:cs="Times New Roman"/>
          <w:szCs w:val="24"/>
        </w:rPr>
        <w:t>5</w:t>
      </w:r>
      <w:r w:rsidR="00707B57" w:rsidRPr="00E46DAB">
        <w:rPr>
          <w:rFonts w:cs="Times New Roman"/>
          <w:szCs w:val="24"/>
        </w:rPr>
        <w:t xml:space="preserve"> r. </w:t>
      </w:r>
      <w:r w:rsidR="003D0F6E" w:rsidRPr="00E46DAB">
        <w:rPr>
          <w:rFonts w:cs="Times New Roman"/>
          <w:szCs w:val="24"/>
        </w:rPr>
        <w:t>zawiera</w:t>
      </w:r>
      <w:r w:rsidR="005D6349" w:rsidRPr="00E46DAB">
        <w:rPr>
          <w:rFonts w:cs="Times New Roman"/>
          <w:szCs w:val="24"/>
        </w:rPr>
        <w:t xml:space="preserve"> </w:t>
      </w:r>
      <w:r w:rsidR="005D6349" w:rsidRPr="00E46DAB">
        <w:rPr>
          <w:rFonts w:cs="Times New Roman"/>
          <w:szCs w:val="24"/>
        </w:rPr>
        <w:fldChar w:fldCharType="begin"/>
      </w:r>
      <w:r w:rsidR="005D6349" w:rsidRPr="00E46DAB">
        <w:rPr>
          <w:rFonts w:cs="Times New Roman"/>
          <w:szCs w:val="24"/>
        </w:rPr>
        <w:instrText xml:space="preserve"> REF _Ref396719424 \h </w:instrText>
      </w:r>
      <w:r w:rsidR="005E6A1F" w:rsidRPr="00E46DAB">
        <w:rPr>
          <w:rFonts w:cs="Times New Roman"/>
          <w:szCs w:val="24"/>
        </w:rPr>
        <w:instrText xml:space="preserve"> \* MERGEFORMAT </w:instrText>
      </w:r>
      <w:r w:rsidR="005D6349" w:rsidRPr="00E46DAB">
        <w:rPr>
          <w:rFonts w:cs="Times New Roman"/>
          <w:szCs w:val="24"/>
        </w:rPr>
      </w:r>
      <w:r w:rsidR="005D6349" w:rsidRPr="00E46DAB">
        <w:rPr>
          <w:rFonts w:cs="Times New Roman"/>
          <w:szCs w:val="24"/>
        </w:rPr>
        <w:fldChar w:fldCharType="separate"/>
      </w:r>
      <w:r w:rsidR="00E8127D" w:rsidRPr="00E46DAB">
        <w:rPr>
          <w:b/>
        </w:rPr>
        <w:t xml:space="preserve">Tabela </w:t>
      </w:r>
      <w:r w:rsidR="00E8127D" w:rsidRPr="00E46DAB">
        <w:rPr>
          <w:b/>
          <w:noProof/>
        </w:rPr>
        <w:t>8</w:t>
      </w:r>
      <w:r w:rsidR="005D6349" w:rsidRPr="00E46DAB">
        <w:rPr>
          <w:rFonts w:cs="Times New Roman"/>
          <w:szCs w:val="24"/>
        </w:rPr>
        <w:fldChar w:fldCharType="end"/>
      </w:r>
      <w:r w:rsidR="000B5D86" w:rsidRPr="00E46DAB">
        <w:rPr>
          <w:rFonts w:cs="Times New Roman"/>
          <w:szCs w:val="24"/>
        </w:rPr>
        <w:t>.</w:t>
      </w:r>
      <w:r w:rsidR="00D700E5" w:rsidRPr="00E46DAB">
        <w:rPr>
          <w:rFonts w:cs="Times New Roman"/>
          <w:szCs w:val="24"/>
        </w:rPr>
        <w:t xml:space="preserve"> </w:t>
      </w:r>
    </w:p>
    <w:p w:rsidR="00C50C3D" w:rsidRPr="00E46DAB" w:rsidRDefault="005D6349" w:rsidP="005D6349">
      <w:pPr>
        <w:pStyle w:val="Legenda"/>
        <w:rPr>
          <w:rFonts w:cs="Times New Roman"/>
          <w:szCs w:val="24"/>
        </w:rPr>
      </w:pPr>
      <w:bookmarkStart w:id="38" w:name="_Ref396719424"/>
      <w:bookmarkStart w:id="39" w:name="_Toc446680314"/>
      <w:r w:rsidRPr="00E46DAB">
        <w:rPr>
          <w:b/>
        </w:rPr>
        <w:t xml:space="preserve">Tabela </w:t>
      </w:r>
      <w:r w:rsidRPr="00E46DAB">
        <w:rPr>
          <w:b/>
        </w:rPr>
        <w:fldChar w:fldCharType="begin"/>
      </w:r>
      <w:r w:rsidRPr="00E46DAB">
        <w:rPr>
          <w:b/>
        </w:rPr>
        <w:instrText xml:space="preserve"> SEQ Tabela \* ARABIC </w:instrText>
      </w:r>
      <w:r w:rsidRPr="00E46DAB">
        <w:rPr>
          <w:b/>
        </w:rPr>
        <w:fldChar w:fldCharType="separate"/>
      </w:r>
      <w:r w:rsidR="00E8127D" w:rsidRPr="00E46DAB">
        <w:rPr>
          <w:b/>
          <w:noProof/>
        </w:rPr>
        <w:t>8</w:t>
      </w:r>
      <w:r w:rsidRPr="00E46DAB">
        <w:rPr>
          <w:b/>
        </w:rPr>
        <w:fldChar w:fldCharType="end"/>
      </w:r>
      <w:bookmarkEnd w:id="38"/>
      <w:r w:rsidRPr="00E46DAB">
        <w:rPr>
          <w:b/>
        </w:rPr>
        <w:t>.</w:t>
      </w:r>
      <w:r w:rsidRPr="00E46DAB">
        <w:t xml:space="preserve"> </w:t>
      </w:r>
      <w:r w:rsidR="00C50C3D" w:rsidRPr="00E46DAB">
        <w:rPr>
          <w:rFonts w:cs="Times New Roman"/>
          <w:szCs w:val="24"/>
        </w:rPr>
        <w:t xml:space="preserve">Zestawienie ilości </w:t>
      </w:r>
      <w:r w:rsidR="00707B57" w:rsidRPr="00E46DAB">
        <w:rPr>
          <w:rFonts w:cs="Times New Roman"/>
          <w:szCs w:val="24"/>
        </w:rPr>
        <w:t xml:space="preserve">przekazanych mieszkańcom </w:t>
      </w:r>
      <w:r w:rsidR="00C50C3D" w:rsidRPr="00E46DAB">
        <w:rPr>
          <w:rFonts w:cs="Times New Roman"/>
          <w:szCs w:val="24"/>
        </w:rPr>
        <w:t>worków do selektywnej zbiórki odpadów</w:t>
      </w:r>
      <w:r w:rsidR="000F28B2" w:rsidRPr="00E46DAB">
        <w:rPr>
          <w:rFonts w:cs="Times New Roman"/>
          <w:szCs w:val="24"/>
        </w:rPr>
        <w:t xml:space="preserve"> w okresie od I do </w:t>
      </w:r>
      <w:r w:rsidR="00DB5B85" w:rsidRPr="00E46DAB">
        <w:rPr>
          <w:rFonts w:cs="Times New Roman"/>
          <w:szCs w:val="24"/>
        </w:rPr>
        <w:t>XII</w:t>
      </w:r>
      <w:r w:rsidR="000F28B2" w:rsidRPr="00E46DAB">
        <w:rPr>
          <w:rFonts w:cs="Times New Roman"/>
          <w:szCs w:val="24"/>
        </w:rPr>
        <w:t xml:space="preserve"> 201</w:t>
      </w:r>
      <w:r w:rsidR="00E46DAB" w:rsidRPr="00E46DAB">
        <w:rPr>
          <w:rFonts w:cs="Times New Roman"/>
          <w:szCs w:val="24"/>
        </w:rPr>
        <w:t>5</w:t>
      </w:r>
      <w:r w:rsidR="000F28B2" w:rsidRPr="00E46DAB">
        <w:rPr>
          <w:rFonts w:cs="Times New Roman"/>
          <w:szCs w:val="24"/>
        </w:rPr>
        <w:t xml:space="preserve"> r.</w:t>
      </w:r>
      <w:bookmarkEnd w:id="39"/>
    </w:p>
    <w:tbl>
      <w:tblPr>
        <w:tblW w:w="5000" w:type="pct"/>
        <w:tblCellMar>
          <w:left w:w="70" w:type="dxa"/>
          <w:right w:w="70" w:type="dxa"/>
        </w:tblCellMar>
        <w:tblLook w:val="04A0" w:firstRow="1" w:lastRow="0" w:firstColumn="1" w:lastColumn="0" w:noHBand="0" w:noVBand="1"/>
      </w:tblPr>
      <w:tblGrid>
        <w:gridCol w:w="3717"/>
        <w:gridCol w:w="405"/>
        <w:gridCol w:w="1287"/>
        <w:gridCol w:w="1287"/>
        <w:gridCol w:w="1659"/>
        <w:gridCol w:w="1424"/>
      </w:tblGrid>
      <w:tr w:rsidR="00864EC2" w:rsidRPr="00864EC2" w:rsidTr="00864EC2">
        <w:trPr>
          <w:trHeight w:val="330"/>
        </w:trPr>
        <w:tc>
          <w:tcPr>
            <w:tcW w:w="2108" w:type="pct"/>
            <w:gridSpan w:val="2"/>
            <w:vMerge w:val="restart"/>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Nazwa Gminy</w:t>
            </w:r>
          </w:p>
        </w:tc>
        <w:tc>
          <w:tcPr>
            <w:tcW w:w="2892" w:type="pct"/>
            <w:gridSpan w:val="4"/>
            <w:tcBorders>
              <w:top w:val="single" w:sz="8" w:space="0" w:color="000000"/>
              <w:left w:val="nil"/>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Ilość przekazanych worków</w:t>
            </w:r>
          </w:p>
        </w:tc>
      </w:tr>
      <w:tr w:rsidR="00864EC2" w:rsidRPr="00864EC2" w:rsidTr="00864EC2">
        <w:trPr>
          <w:trHeight w:val="330"/>
        </w:trPr>
        <w:tc>
          <w:tcPr>
            <w:tcW w:w="2108" w:type="pct"/>
            <w:gridSpan w:val="2"/>
            <w:vMerge/>
            <w:tcBorders>
              <w:top w:val="single" w:sz="8" w:space="0" w:color="000000"/>
              <w:left w:val="single" w:sz="8" w:space="0" w:color="000000"/>
              <w:bottom w:val="single" w:sz="8" w:space="0" w:color="000000"/>
              <w:right w:val="single" w:sz="8" w:space="0" w:color="000000"/>
            </w:tcBorders>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p>
        </w:tc>
        <w:tc>
          <w:tcPr>
            <w:tcW w:w="658" w:type="pct"/>
            <w:tcBorders>
              <w:top w:val="nil"/>
              <w:left w:val="nil"/>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zielone</w:t>
            </w:r>
          </w:p>
        </w:tc>
        <w:tc>
          <w:tcPr>
            <w:tcW w:w="658" w:type="pct"/>
            <w:tcBorders>
              <w:top w:val="nil"/>
              <w:left w:val="nil"/>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żółte</w:t>
            </w:r>
          </w:p>
        </w:tc>
        <w:tc>
          <w:tcPr>
            <w:tcW w:w="848" w:type="pct"/>
            <w:tcBorders>
              <w:top w:val="nil"/>
              <w:left w:val="nil"/>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niebieskie</w:t>
            </w:r>
          </w:p>
        </w:tc>
        <w:tc>
          <w:tcPr>
            <w:tcW w:w="728" w:type="pct"/>
            <w:tcBorders>
              <w:top w:val="nil"/>
              <w:left w:val="nil"/>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brązowe</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Gmina Białośliwie</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4100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9750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2350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3580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Gmina Czarnków</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8550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25350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3870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6050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Gmina Drawsko</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7750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22650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1980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2950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Jastrowie</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9800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19850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5750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5100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Gmina Kaczory</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5000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13950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3300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6450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Krajenka</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6500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23850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3750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7150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Krzyż Wlkp.</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5100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16850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4000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5450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Gmina Miasteczko Krajeńskie</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3320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7650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2770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4700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Okonek</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8550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21400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4170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5950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Piła</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26700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53450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12700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23900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Ujście</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3950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14450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3100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6500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Wieleń</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9150</w:t>
            </w:r>
          </w:p>
        </w:tc>
        <w:tc>
          <w:tcPr>
            <w:tcW w:w="65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24050</w:t>
            </w:r>
          </w:p>
        </w:tc>
        <w:tc>
          <w:tcPr>
            <w:tcW w:w="84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3780</w:t>
            </w:r>
          </w:p>
        </w:tc>
        <w:tc>
          <w:tcPr>
            <w:tcW w:w="728" w:type="pct"/>
            <w:tcBorders>
              <w:top w:val="nil"/>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5950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Wyrzysk</w:t>
            </w:r>
          </w:p>
        </w:tc>
        <w:tc>
          <w:tcPr>
            <w:tcW w:w="658" w:type="pct"/>
            <w:tcBorders>
              <w:top w:val="nil"/>
              <w:left w:val="nil"/>
              <w:bottom w:val="nil"/>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5250</w:t>
            </w:r>
          </w:p>
        </w:tc>
        <w:tc>
          <w:tcPr>
            <w:tcW w:w="658" w:type="pct"/>
            <w:tcBorders>
              <w:top w:val="nil"/>
              <w:left w:val="nil"/>
              <w:bottom w:val="nil"/>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19600</w:t>
            </w:r>
          </w:p>
        </w:tc>
        <w:tc>
          <w:tcPr>
            <w:tcW w:w="848" w:type="pct"/>
            <w:tcBorders>
              <w:top w:val="nil"/>
              <w:left w:val="nil"/>
              <w:bottom w:val="nil"/>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3700</w:t>
            </w:r>
          </w:p>
        </w:tc>
        <w:tc>
          <w:tcPr>
            <w:tcW w:w="728" w:type="pct"/>
            <w:tcBorders>
              <w:top w:val="nil"/>
              <w:left w:val="nil"/>
              <w:bottom w:val="nil"/>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6770</w:t>
            </w:r>
          </w:p>
        </w:tc>
      </w:tr>
      <w:tr w:rsidR="00864EC2" w:rsidRPr="00864EC2" w:rsidTr="00864EC2">
        <w:trPr>
          <w:trHeight w:val="330"/>
        </w:trPr>
        <w:tc>
          <w:tcPr>
            <w:tcW w:w="2108" w:type="pct"/>
            <w:gridSpan w:val="2"/>
            <w:tcBorders>
              <w:top w:val="single" w:sz="8" w:space="0" w:color="000000"/>
              <w:left w:val="single" w:sz="8" w:space="0" w:color="000000"/>
              <w:bottom w:val="single" w:sz="8" w:space="0" w:color="000000"/>
              <w:right w:val="single" w:sz="8" w:space="0" w:color="000000"/>
            </w:tcBorders>
            <w:shd w:val="clear" w:color="D9D9D9" w:fill="D9D9D9"/>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Miasto i Gmina Wysoka</w:t>
            </w:r>
          </w:p>
        </w:tc>
        <w:tc>
          <w:tcPr>
            <w:tcW w:w="658" w:type="pct"/>
            <w:tcBorders>
              <w:top w:val="single" w:sz="8" w:space="0" w:color="000000"/>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5180</w:t>
            </w:r>
          </w:p>
        </w:tc>
        <w:tc>
          <w:tcPr>
            <w:tcW w:w="658" w:type="pct"/>
            <w:tcBorders>
              <w:top w:val="single" w:sz="8" w:space="0" w:color="000000"/>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20750</w:t>
            </w:r>
          </w:p>
        </w:tc>
        <w:tc>
          <w:tcPr>
            <w:tcW w:w="848" w:type="pct"/>
            <w:tcBorders>
              <w:top w:val="single" w:sz="8" w:space="0" w:color="000000"/>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4530</w:t>
            </w:r>
          </w:p>
        </w:tc>
        <w:tc>
          <w:tcPr>
            <w:tcW w:w="728" w:type="pct"/>
            <w:tcBorders>
              <w:top w:val="single" w:sz="8" w:space="0" w:color="000000"/>
              <w:left w:val="nil"/>
              <w:bottom w:val="single" w:sz="8" w:space="0" w:color="000000"/>
              <w:right w:val="single" w:sz="8" w:space="0" w:color="000000"/>
            </w:tcBorders>
            <w:shd w:val="clear" w:color="auto" w:fill="auto"/>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6450</w:t>
            </w:r>
          </w:p>
        </w:tc>
      </w:tr>
      <w:tr w:rsidR="00864EC2" w:rsidRPr="00864EC2" w:rsidTr="00864EC2">
        <w:trPr>
          <w:trHeight w:val="330"/>
        </w:trPr>
        <w:tc>
          <w:tcPr>
            <w:tcW w:w="1901" w:type="pct"/>
            <w:tcBorders>
              <w:top w:val="nil"/>
              <w:left w:val="nil"/>
              <w:bottom w:val="single" w:sz="8" w:space="0" w:color="000000"/>
              <w:right w:val="nil"/>
            </w:tcBorders>
            <w:shd w:val="clear" w:color="808080" w:fill="808080"/>
            <w:noWrap/>
            <w:vAlign w:val="center"/>
            <w:hideMark/>
          </w:tcPr>
          <w:p w:rsidR="00864EC2" w:rsidRPr="00864EC2" w:rsidRDefault="00864EC2" w:rsidP="00864EC2">
            <w:pPr>
              <w:spacing w:after="0" w:line="240" w:lineRule="auto"/>
              <w:rPr>
                <w:rFonts w:eastAsia="Times New Roman" w:cs="Times New Roman"/>
                <w:b/>
                <w:bCs/>
                <w:color w:val="000000"/>
                <w:szCs w:val="24"/>
                <w:lang w:eastAsia="pl-PL"/>
              </w:rPr>
            </w:pPr>
            <w:r w:rsidRPr="00864EC2">
              <w:rPr>
                <w:rFonts w:eastAsia="Times New Roman" w:cs="Times New Roman"/>
                <w:b/>
                <w:bCs/>
                <w:color w:val="000000"/>
                <w:szCs w:val="24"/>
                <w:lang w:eastAsia="pl-PL"/>
              </w:rPr>
              <w:t>Łącznie</w:t>
            </w:r>
          </w:p>
        </w:tc>
        <w:tc>
          <w:tcPr>
            <w:tcW w:w="207" w:type="pct"/>
            <w:tcBorders>
              <w:top w:val="nil"/>
              <w:left w:val="nil"/>
              <w:bottom w:val="single" w:sz="8" w:space="0" w:color="000000"/>
              <w:right w:val="single" w:sz="8" w:space="0" w:color="000000"/>
            </w:tcBorders>
            <w:shd w:val="clear" w:color="808080" w:fill="808080"/>
            <w:noWrap/>
            <w:vAlign w:val="center"/>
            <w:hideMark/>
          </w:tcPr>
          <w:p w:rsidR="00864EC2" w:rsidRPr="00864EC2" w:rsidRDefault="00864EC2" w:rsidP="00864EC2">
            <w:pPr>
              <w:spacing w:after="0" w:line="240" w:lineRule="auto"/>
              <w:jc w:val="center"/>
              <w:rPr>
                <w:rFonts w:eastAsia="Times New Roman" w:cs="Times New Roman"/>
                <w:color w:val="000000"/>
                <w:szCs w:val="24"/>
                <w:lang w:eastAsia="pl-PL"/>
              </w:rPr>
            </w:pPr>
            <w:r w:rsidRPr="00864EC2">
              <w:rPr>
                <w:rFonts w:eastAsia="Times New Roman" w:cs="Times New Roman"/>
                <w:color w:val="000000"/>
                <w:szCs w:val="24"/>
                <w:lang w:eastAsia="pl-PL"/>
              </w:rPr>
              <w:t> </w:t>
            </w:r>
          </w:p>
        </w:tc>
        <w:tc>
          <w:tcPr>
            <w:tcW w:w="658" w:type="pct"/>
            <w:tcBorders>
              <w:top w:val="nil"/>
              <w:left w:val="nil"/>
              <w:bottom w:val="single" w:sz="8" w:space="0" w:color="000000"/>
              <w:right w:val="single" w:sz="8" w:space="0" w:color="000000"/>
            </w:tcBorders>
            <w:shd w:val="clear" w:color="808080" w:fill="808080"/>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108 900</w:t>
            </w:r>
          </w:p>
        </w:tc>
        <w:tc>
          <w:tcPr>
            <w:tcW w:w="658" w:type="pct"/>
            <w:tcBorders>
              <w:top w:val="nil"/>
              <w:left w:val="nil"/>
              <w:bottom w:val="single" w:sz="8" w:space="0" w:color="000000"/>
              <w:right w:val="single" w:sz="8" w:space="0" w:color="000000"/>
            </w:tcBorders>
            <w:shd w:val="clear" w:color="808080" w:fill="808080"/>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293 600</w:t>
            </w:r>
          </w:p>
        </w:tc>
        <w:tc>
          <w:tcPr>
            <w:tcW w:w="848" w:type="pct"/>
            <w:tcBorders>
              <w:top w:val="nil"/>
              <w:left w:val="nil"/>
              <w:bottom w:val="single" w:sz="8" w:space="0" w:color="000000"/>
              <w:right w:val="single" w:sz="8" w:space="0" w:color="000000"/>
            </w:tcBorders>
            <w:shd w:val="clear" w:color="808080" w:fill="808080"/>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59 750</w:t>
            </w:r>
          </w:p>
        </w:tc>
        <w:tc>
          <w:tcPr>
            <w:tcW w:w="728" w:type="pct"/>
            <w:tcBorders>
              <w:top w:val="nil"/>
              <w:left w:val="nil"/>
              <w:bottom w:val="single" w:sz="8" w:space="0" w:color="000000"/>
              <w:right w:val="single" w:sz="8" w:space="0" w:color="000000"/>
            </w:tcBorders>
            <w:shd w:val="clear" w:color="808080" w:fill="808080"/>
            <w:noWrap/>
            <w:vAlign w:val="center"/>
            <w:hideMark/>
          </w:tcPr>
          <w:p w:rsidR="00864EC2" w:rsidRPr="00864EC2" w:rsidRDefault="00864EC2" w:rsidP="00864EC2">
            <w:pPr>
              <w:spacing w:after="0" w:line="240" w:lineRule="auto"/>
              <w:jc w:val="center"/>
              <w:rPr>
                <w:rFonts w:eastAsia="Times New Roman" w:cs="Times New Roman"/>
                <w:b/>
                <w:bCs/>
                <w:color w:val="000000"/>
                <w:szCs w:val="24"/>
                <w:lang w:eastAsia="pl-PL"/>
              </w:rPr>
            </w:pPr>
            <w:r w:rsidRPr="00864EC2">
              <w:rPr>
                <w:rFonts w:eastAsia="Times New Roman" w:cs="Times New Roman"/>
                <w:b/>
                <w:bCs/>
                <w:color w:val="000000"/>
                <w:szCs w:val="24"/>
                <w:lang w:eastAsia="pl-PL"/>
              </w:rPr>
              <w:t>96 950</w:t>
            </w:r>
          </w:p>
        </w:tc>
      </w:tr>
    </w:tbl>
    <w:p w:rsidR="00DB5B85" w:rsidRPr="00C62CBC" w:rsidRDefault="00DB5B85" w:rsidP="00DB5B85">
      <w:pPr>
        <w:rPr>
          <w:highlight w:val="yellow"/>
        </w:rPr>
      </w:pPr>
    </w:p>
    <w:p w:rsidR="00115EF0" w:rsidRPr="00E46DAB" w:rsidRDefault="00115EF0" w:rsidP="00FD6B0F">
      <w:pPr>
        <w:spacing w:before="240" w:line="360" w:lineRule="auto"/>
        <w:jc w:val="both"/>
        <w:rPr>
          <w:rFonts w:cs="Times New Roman"/>
          <w:szCs w:val="24"/>
        </w:rPr>
      </w:pPr>
      <w:r w:rsidRPr="00E46DAB">
        <w:rPr>
          <w:rFonts w:cs="Times New Roman"/>
          <w:szCs w:val="24"/>
        </w:rPr>
        <w:t xml:space="preserve">Biorąc </w:t>
      </w:r>
      <w:r w:rsidR="00F65FBA" w:rsidRPr="00E46DAB">
        <w:rPr>
          <w:rFonts w:cs="Times New Roman"/>
          <w:szCs w:val="24"/>
        </w:rPr>
        <w:t>pod uwagę, ż</w:t>
      </w:r>
      <w:r w:rsidRPr="00E46DAB">
        <w:rPr>
          <w:rFonts w:cs="Times New Roman"/>
          <w:szCs w:val="24"/>
        </w:rPr>
        <w:t xml:space="preserve">e na terenie Związku Międzygminnego zlokalizowanych jest </w:t>
      </w:r>
      <w:r w:rsidR="00E46DAB" w:rsidRPr="00E46DAB">
        <w:rPr>
          <w:rFonts w:cs="Times New Roman"/>
          <w:szCs w:val="24"/>
        </w:rPr>
        <w:t>11 046</w:t>
      </w:r>
      <w:r w:rsidR="00DE5833" w:rsidRPr="00E46DAB">
        <w:rPr>
          <w:rFonts w:cs="Times New Roman"/>
          <w:szCs w:val="24"/>
        </w:rPr>
        <w:t xml:space="preserve"> </w:t>
      </w:r>
      <w:r w:rsidRPr="00E46DAB">
        <w:rPr>
          <w:rFonts w:cs="Times New Roman"/>
          <w:szCs w:val="24"/>
        </w:rPr>
        <w:t>nieruchomości jednorodzinnych, na których zadeklarowano selektywną</w:t>
      </w:r>
      <w:r w:rsidR="00F65FBA" w:rsidRPr="00E46DAB">
        <w:rPr>
          <w:rFonts w:cs="Times New Roman"/>
          <w:szCs w:val="24"/>
        </w:rPr>
        <w:t xml:space="preserve"> zbiórkę odpadów</w:t>
      </w:r>
      <w:r w:rsidR="00406668" w:rsidRPr="00E46DAB">
        <w:rPr>
          <w:rFonts w:cs="Times New Roman"/>
          <w:szCs w:val="24"/>
        </w:rPr>
        <w:t>, z </w:t>
      </w:r>
      <w:r w:rsidR="00F65FBA" w:rsidRPr="00E46DAB">
        <w:rPr>
          <w:rFonts w:cs="Times New Roman"/>
          <w:szCs w:val="24"/>
        </w:rPr>
        <w:t xml:space="preserve">przedstawionego przez operatora zestawienia wynika, że na każdą nieruchomość dostarczonych zostało średnio </w:t>
      </w:r>
      <w:r w:rsidR="00E46DAB">
        <w:rPr>
          <w:rFonts w:cs="Times New Roman"/>
          <w:szCs w:val="24"/>
        </w:rPr>
        <w:t>50,9</w:t>
      </w:r>
      <w:r w:rsidR="00F65FBA" w:rsidRPr="00E46DAB">
        <w:rPr>
          <w:rFonts w:cs="Times New Roman"/>
          <w:szCs w:val="24"/>
        </w:rPr>
        <w:t xml:space="preserve"> worków do segregacji w tym </w:t>
      </w:r>
      <w:r w:rsidR="00E46DAB">
        <w:rPr>
          <w:rFonts w:cs="Times New Roman"/>
          <w:szCs w:val="24"/>
        </w:rPr>
        <w:t>26,5</w:t>
      </w:r>
      <w:r w:rsidR="00DE5833" w:rsidRPr="00E46DAB">
        <w:rPr>
          <w:rFonts w:cs="Times New Roman"/>
          <w:szCs w:val="24"/>
        </w:rPr>
        <w:t xml:space="preserve"> </w:t>
      </w:r>
      <w:r w:rsidR="00406668" w:rsidRPr="00E46DAB">
        <w:rPr>
          <w:rFonts w:cs="Times New Roman"/>
          <w:szCs w:val="24"/>
        </w:rPr>
        <w:t>worków na </w:t>
      </w:r>
      <w:r w:rsidR="00F65FBA" w:rsidRPr="00E46DAB">
        <w:rPr>
          <w:rFonts w:cs="Times New Roman"/>
          <w:szCs w:val="24"/>
        </w:rPr>
        <w:t>tworzywa sztuczne</w:t>
      </w:r>
      <w:r w:rsidR="0061197F" w:rsidRPr="00E46DAB">
        <w:rPr>
          <w:rFonts w:cs="Times New Roman"/>
          <w:szCs w:val="24"/>
        </w:rPr>
        <w:t xml:space="preserve"> i metale</w:t>
      </w:r>
      <w:r w:rsidR="00F65FBA" w:rsidRPr="00E46DAB">
        <w:rPr>
          <w:rFonts w:cs="Times New Roman"/>
          <w:szCs w:val="24"/>
        </w:rPr>
        <w:t xml:space="preserve">, </w:t>
      </w:r>
      <w:r w:rsidR="00DE5833" w:rsidRPr="00E46DAB">
        <w:rPr>
          <w:rFonts w:cs="Times New Roman"/>
          <w:szCs w:val="24"/>
        </w:rPr>
        <w:t xml:space="preserve"> </w:t>
      </w:r>
      <w:r w:rsidR="00E46DAB">
        <w:rPr>
          <w:rFonts w:cs="Times New Roman"/>
          <w:szCs w:val="24"/>
        </w:rPr>
        <w:t>9,8</w:t>
      </w:r>
      <w:r w:rsidR="00DE5833" w:rsidRPr="00E46DAB">
        <w:rPr>
          <w:rFonts w:cs="Times New Roman"/>
          <w:szCs w:val="24"/>
        </w:rPr>
        <w:t xml:space="preserve"> </w:t>
      </w:r>
      <w:r w:rsidR="00F65FBA" w:rsidRPr="00E46DAB">
        <w:rPr>
          <w:rFonts w:cs="Times New Roman"/>
          <w:szCs w:val="24"/>
        </w:rPr>
        <w:t xml:space="preserve">  worków na odpady szklane, </w:t>
      </w:r>
      <w:r w:rsidR="00E46DAB">
        <w:rPr>
          <w:rFonts w:cs="Times New Roman"/>
          <w:szCs w:val="24"/>
        </w:rPr>
        <w:t xml:space="preserve">8,7 </w:t>
      </w:r>
      <w:r w:rsidR="00F65FBA" w:rsidRPr="00E46DAB">
        <w:rPr>
          <w:rFonts w:cs="Times New Roman"/>
          <w:szCs w:val="24"/>
        </w:rPr>
        <w:t>worków na odpady</w:t>
      </w:r>
      <w:r w:rsidR="0061197F" w:rsidRPr="00E46DAB">
        <w:rPr>
          <w:rFonts w:cs="Times New Roman"/>
          <w:szCs w:val="24"/>
        </w:rPr>
        <w:t xml:space="preserve"> ulegające</w:t>
      </w:r>
      <w:r w:rsidR="00F65FBA" w:rsidRPr="00E46DAB">
        <w:rPr>
          <w:rFonts w:cs="Times New Roman"/>
          <w:szCs w:val="24"/>
        </w:rPr>
        <w:t xml:space="preserve"> </w:t>
      </w:r>
      <w:r w:rsidR="00DE5833" w:rsidRPr="00E46DAB">
        <w:rPr>
          <w:rFonts w:cs="Times New Roman"/>
          <w:szCs w:val="24"/>
        </w:rPr>
        <w:t xml:space="preserve">biodegradacji oraz </w:t>
      </w:r>
      <w:r w:rsidR="00E46DAB">
        <w:rPr>
          <w:rFonts w:cs="Times New Roman"/>
          <w:szCs w:val="24"/>
        </w:rPr>
        <w:t>5,4</w:t>
      </w:r>
      <w:r w:rsidR="0061197F" w:rsidRPr="00E46DAB">
        <w:rPr>
          <w:rFonts w:cs="Times New Roman"/>
          <w:szCs w:val="24"/>
        </w:rPr>
        <w:t xml:space="preserve"> worków na papier.</w:t>
      </w:r>
    </w:p>
    <w:p w:rsidR="000F28B2" w:rsidRPr="001E3DBD" w:rsidRDefault="000F28B2" w:rsidP="00FD6B0F">
      <w:pPr>
        <w:spacing w:before="240" w:line="360" w:lineRule="auto"/>
        <w:jc w:val="both"/>
        <w:rPr>
          <w:rFonts w:cs="Times New Roman"/>
          <w:szCs w:val="24"/>
        </w:rPr>
      </w:pPr>
      <w:r w:rsidRPr="001E3DBD">
        <w:rPr>
          <w:rFonts w:cs="Times New Roman"/>
          <w:szCs w:val="24"/>
        </w:rPr>
        <w:t>Poniżej na wykresie</w:t>
      </w:r>
      <w:r w:rsidR="00406668" w:rsidRPr="001E3DBD">
        <w:rPr>
          <w:rFonts w:cs="Times New Roman"/>
          <w:szCs w:val="24"/>
        </w:rPr>
        <w:t xml:space="preserve"> przedstawiono</w:t>
      </w:r>
      <w:r w:rsidRPr="001E3DBD">
        <w:rPr>
          <w:rFonts w:cs="Times New Roman"/>
          <w:szCs w:val="24"/>
        </w:rPr>
        <w:t xml:space="preserve"> porównan</w:t>
      </w:r>
      <w:r w:rsidR="00406668" w:rsidRPr="001E3DBD">
        <w:rPr>
          <w:rFonts w:cs="Times New Roman"/>
          <w:szCs w:val="24"/>
        </w:rPr>
        <w:t>ie</w:t>
      </w:r>
      <w:r w:rsidRPr="001E3DBD">
        <w:rPr>
          <w:rFonts w:cs="Times New Roman"/>
          <w:szCs w:val="24"/>
        </w:rPr>
        <w:t xml:space="preserve"> ilości worków rozdystrybuowanych mieszkańcom </w:t>
      </w:r>
      <w:r w:rsidR="004642EA" w:rsidRPr="001E3DBD">
        <w:rPr>
          <w:rFonts w:cs="Times New Roman"/>
          <w:szCs w:val="24"/>
        </w:rPr>
        <w:t xml:space="preserve">w </w:t>
      </w:r>
      <w:r w:rsidR="00D718E2" w:rsidRPr="001E3DBD">
        <w:rPr>
          <w:rFonts w:cs="Times New Roman"/>
          <w:szCs w:val="24"/>
        </w:rPr>
        <w:t xml:space="preserve">roku </w:t>
      </w:r>
      <w:r w:rsidR="00B32DC0" w:rsidRPr="001E3DBD">
        <w:rPr>
          <w:rFonts w:cs="Times New Roman"/>
          <w:szCs w:val="24"/>
        </w:rPr>
        <w:t>2014 r</w:t>
      </w:r>
      <w:r w:rsidR="00D718E2" w:rsidRPr="001E3DBD">
        <w:rPr>
          <w:rFonts w:cs="Times New Roman"/>
          <w:szCs w:val="24"/>
        </w:rPr>
        <w:t xml:space="preserve"> i 2015 </w:t>
      </w:r>
      <w:r w:rsidR="00B32DC0" w:rsidRPr="001E3DBD">
        <w:rPr>
          <w:rFonts w:cs="Times New Roman"/>
          <w:szCs w:val="24"/>
        </w:rPr>
        <w:t>.</w:t>
      </w:r>
    </w:p>
    <w:p w:rsidR="003D0F6E" w:rsidRPr="00C62CBC" w:rsidRDefault="001E3DBD" w:rsidP="0013021B">
      <w:pPr>
        <w:jc w:val="center"/>
        <w:rPr>
          <w:rFonts w:cs="Times New Roman"/>
          <w:szCs w:val="24"/>
          <w:highlight w:val="yellow"/>
        </w:rPr>
      </w:pPr>
      <w:r>
        <w:rPr>
          <w:noProof/>
          <w:lang w:eastAsia="pl-PL"/>
        </w:rPr>
        <w:lastRenderedPageBreak/>
        <w:drawing>
          <wp:inline distT="0" distB="0" distL="0" distR="0" wp14:anchorId="5E2B524E" wp14:editId="76FC4BAB">
            <wp:extent cx="5972810" cy="3625215"/>
            <wp:effectExtent l="0" t="0" r="27940" b="1333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7B57" w:rsidRPr="001E3DBD" w:rsidRDefault="00650AD9" w:rsidP="00650AD9">
      <w:pPr>
        <w:pStyle w:val="Legenda"/>
        <w:jc w:val="center"/>
      </w:pPr>
      <w:bookmarkStart w:id="40" w:name="_Ref396721855"/>
      <w:bookmarkStart w:id="41" w:name="_Toc446680325"/>
      <w:r w:rsidRPr="001E3DBD">
        <w:rPr>
          <w:b/>
        </w:rPr>
        <w:t xml:space="preserve">Wykres </w:t>
      </w:r>
      <w:r w:rsidRPr="001E3DBD">
        <w:rPr>
          <w:b/>
        </w:rPr>
        <w:fldChar w:fldCharType="begin"/>
      </w:r>
      <w:r w:rsidRPr="001E3DBD">
        <w:rPr>
          <w:b/>
        </w:rPr>
        <w:instrText xml:space="preserve"> SEQ Wykres \* ARABIC </w:instrText>
      </w:r>
      <w:r w:rsidRPr="001E3DBD">
        <w:rPr>
          <w:b/>
        </w:rPr>
        <w:fldChar w:fldCharType="separate"/>
      </w:r>
      <w:r w:rsidR="00E8127D" w:rsidRPr="001E3DBD">
        <w:rPr>
          <w:b/>
          <w:noProof/>
        </w:rPr>
        <w:t>7</w:t>
      </w:r>
      <w:r w:rsidRPr="001E3DBD">
        <w:rPr>
          <w:b/>
        </w:rPr>
        <w:fldChar w:fldCharType="end"/>
      </w:r>
      <w:bookmarkEnd w:id="40"/>
      <w:r w:rsidRPr="001E3DBD">
        <w:rPr>
          <w:b/>
        </w:rPr>
        <w:t>.</w:t>
      </w:r>
      <w:r w:rsidRPr="001E3DBD">
        <w:t xml:space="preserve"> </w:t>
      </w:r>
      <w:r w:rsidR="00707B57" w:rsidRPr="001E3DBD">
        <w:rPr>
          <w:rFonts w:eastAsiaTheme="minorEastAsia"/>
          <w:bCs w:val="0"/>
        </w:rPr>
        <w:t>Liczba</w:t>
      </w:r>
      <w:r w:rsidR="00D80303" w:rsidRPr="001E3DBD">
        <w:rPr>
          <w:rFonts w:eastAsiaTheme="minorEastAsia"/>
          <w:bCs w:val="0"/>
        </w:rPr>
        <w:t xml:space="preserve"> przekazanych</w:t>
      </w:r>
      <w:r w:rsidR="00707B57" w:rsidRPr="001E3DBD">
        <w:rPr>
          <w:rFonts w:eastAsiaTheme="minorEastAsia"/>
          <w:bCs w:val="0"/>
        </w:rPr>
        <w:t xml:space="preserve"> worków  do selektywnej zbiórki odpadów</w:t>
      </w:r>
      <w:r w:rsidR="00707B57" w:rsidRPr="001E3DBD">
        <w:t xml:space="preserve"> </w:t>
      </w:r>
      <w:r w:rsidR="00D80303" w:rsidRPr="001E3DBD">
        <w:t xml:space="preserve"> </w:t>
      </w:r>
      <w:r w:rsidR="008D18C0" w:rsidRPr="001E3DBD">
        <w:t xml:space="preserve">w okresie </w:t>
      </w:r>
      <w:r w:rsidR="00CA1260" w:rsidRPr="001E3DBD">
        <w:t xml:space="preserve">od I do </w:t>
      </w:r>
      <w:r w:rsidR="00D718E2" w:rsidRPr="001E3DBD">
        <w:t>XII</w:t>
      </w:r>
      <w:r w:rsidR="00CA1260" w:rsidRPr="001E3DBD">
        <w:t xml:space="preserve"> 2014 r.</w:t>
      </w:r>
      <w:r w:rsidR="00B32DC0" w:rsidRPr="001E3DBD">
        <w:t xml:space="preserve"> oraz od </w:t>
      </w:r>
      <w:r w:rsidR="00D718E2" w:rsidRPr="001E3DBD">
        <w:t>I</w:t>
      </w:r>
      <w:r w:rsidR="00B32DC0" w:rsidRPr="001E3DBD">
        <w:t xml:space="preserve"> do XII 201</w:t>
      </w:r>
      <w:r w:rsidR="00D718E2" w:rsidRPr="001E3DBD">
        <w:t>5</w:t>
      </w:r>
      <w:r w:rsidR="00B32DC0" w:rsidRPr="001E3DBD">
        <w:t xml:space="preserve"> r.</w:t>
      </w:r>
      <w:bookmarkEnd w:id="41"/>
    </w:p>
    <w:p w:rsidR="001E3DBD" w:rsidRDefault="00DB5757" w:rsidP="001E3DBD">
      <w:pPr>
        <w:spacing w:after="0" w:line="360" w:lineRule="auto"/>
        <w:jc w:val="both"/>
        <w:rPr>
          <w:rFonts w:cs="Times New Roman"/>
          <w:szCs w:val="24"/>
        </w:rPr>
      </w:pPr>
      <w:r w:rsidRPr="001E3DBD">
        <w:rPr>
          <w:rFonts w:cs="Times New Roman"/>
          <w:szCs w:val="24"/>
        </w:rPr>
        <w:t xml:space="preserve">Z </w:t>
      </w:r>
      <w:r w:rsidR="008C2197" w:rsidRPr="001E3DBD">
        <w:rPr>
          <w:rFonts w:cs="Times New Roman"/>
          <w:szCs w:val="24"/>
        </w:rPr>
        <w:t xml:space="preserve">analizy zestawionych danych </w:t>
      </w:r>
      <w:r w:rsidR="00650AD9" w:rsidRPr="001E3DBD">
        <w:rPr>
          <w:rFonts w:cs="Times New Roman"/>
          <w:szCs w:val="24"/>
        </w:rPr>
        <w:t>(</w:t>
      </w:r>
      <w:r w:rsidR="00650AD9" w:rsidRPr="001E3DBD">
        <w:rPr>
          <w:rFonts w:cs="Times New Roman"/>
          <w:szCs w:val="24"/>
        </w:rPr>
        <w:fldChar w:fldCharType="begin"/>
      </w:r>
      <w:r w:rsidR="00650AD9" w:rsidRPr="001E3DBD">
        <w:rPr>
          <w:rFonts w:cs="Times New Roman"/>
          <w:szCs w:val="24"/>
        </w:rPr>
        <w:instrText xml:space="preserve"> REF _Ref396721855 \h </w:instrText>
      </w:r>
      <w:r w:rsidR="005E6A1F" w:rsidRPr="001E3DBD">
        <w:rPr>
          <w:rFonts w:cs="Times New Roman"/>
          <w:szCs w:val="24"/>
        </w:rPr>
        <w:instrText xml:space="preserve"> \* MERGEFORMAT </w:instrText>
      </w:r>
      <w:r w:rsidR="00650AD9" w:rsidRPr="001E3DBD">
        <w:rPr>
          <w:rFonts w:cs="Times New Roman"/>
          <w:szCs w:val="24"/>
        </w:rPr>
      </w:r>
      <w:r w:rsidR="00650AD9" w:rsidRPr="001E3DBD">
        <w:rPr>
          <w:rFonts w:cs="Times New Roman"/>
          <w:szCs w:val="24"/>
        </w:rPr>
        <w:fldChar w:fldCharType="separate"/>
      </w:r>
      <w:r w:rsidR="00E8127D" w:rsidRPr="001E3DBD">
        <w:rPr>
          <w:b/>
        </w:rPr>
        <w:t xml:space="preserve">Wykres </w:t>
      </w:r>
      <w:r w:rsidR="00E8127D" w:rsidRPr="001E3DBD">
        <w:rPr>
          <w:b/>
          <w:noProof/>
        </w:rPr>
        <w:t>7</w:t>
      </w:r>
      <w:r w:rsidR="00650AD9" w:rsidRPr="001E3DBD">
        <w:rPr>
          <w:rFonts w:cs="Times New Roman"/>
          <w:szCs w:val="24"/>
        </w:rPr>
        <w:fldChar w:fldCharType="end"/>
      </w:r>
      <w:r w:rsidR="00650AD9" w:rsidRPr="001E3DBD">
        <w:rPr>
          <w:rFonts w:cs="Times New Roman"/>
          <w:szCs w:val="24"/>
        </w:rPr>
        <w:t xml:space="preserve">) </w:t>
      </w:r>
      <w:r w:rsidRPr="001E3DBD">
        <w:rPr>
          <w:rFonts w:cs="Times New Roman"/>
          <w:szCs w:val="24"/>
        </w:rPr>
        <w:t>wynika</w:t>
      </w:r>
      <w:r w:rsidR="009C73EE" w:rsidRPr="001E3DBD">
        <w:rPr>
          <w:rFonts w:cs="Times New Roman"/>
          <w:szCs w:val="24"/>
        </w:rPr>
        <w:t xml:space="preserve">, że </w:t>
      </w:r>
      <w:r w:rsidRPr="001E3DBD">
        <w:rPr>
          <w:rFonts w:cs="Times New Roman"/>
          <w:szCs w:val="24"/>
        </w:rPr>
        <w:t xml:space="preserve">ogólna </w:t>
      </w:r>
      <w:r w:rsidR="008D18C0" w:rsidRPr="001E3DBD">
        <w:rPr>
          <w:rFonts w:cs="Times New Roman"/>
          <w:szCs w:val="24"/>
        </w:rPr>
        <w:t>ilość worków dostarczona w  </w:t>
      </w:r>
      <w:r w:rsidR="001E3DBD" w:rsidRPr="001E3DBD">
        <w:rPr>
          <w:rFonts w:cs="Times New Roman"/>
          <w:szCs w:val="24"/>
        </w:rPr>
        <w:t xml:space="preserve"> 2014 </w:t>
      </w:r>
      <w:r w:rsidR="00E648C4">
        <w:rPr>
          <w:rFonts w:cs="Times New Roman"/>
          <w:szCs w:val="24"/>
        </w:rPr>
        <w:t>roku</w:t>
      </w:r>
      <w:r w:rsidRPr="001E3DBD">
        <w:rPr>
          <w:rFonts w:cs="Times New Roman"/>
          <w:szCs w:val="24"/>
        </w:rPr>
        <w:t xml:space="preserve"> jest większa </w:t>
      </w:r>
      <w:r w:rsidR="00B32DC0" w:rsidRPr="001E3DBD">
        <w:rPr>
          <w:rFonts w:cs="Times New Roman"/>
          <w:szCs w:val="24"/>
        </w:rPr>
        <w:t xml:space="preserve">o </w:t>
      </w:r>
      <w:r w:rsidR="001E3DBD">
        <w:rPr>
          <w:rFonts w:cs="Times New Roman"/>
          <w:szCs w:val="24"/>
        </w:rPr>
        <w:t>0,25</w:t>
      </w:r>
      <w:r w:rsidR="00B32DC0" w:rsidRPr="001E3DBD">
        <w:rPr>
          <w:rFonts w:cs="Times New Roman"/>
          <w:szCs w:val="24"/>
        </w:rPr>
        <w:t xml:space="preserve"> punktu procentowego </w:t>
      </w:r>
      <w:r w:rsidRPr="001E3DBD">
        <w:rPr>
          <w:rFonts w:cs="Times New Roman"/>
          <w:szCs w:val="24"/>
        </w:rPr>
        <w:t xml:space="preserve">niż w </w:t>
      </w:r>
      <w:r w:rsidR="001E3DBD" w:rsidRPr="001E3DBD">
        <w:rPr>
          <w:rFonts w:cs="Times New Roman"/>
          <w:szCs w:val="24"/>
        </w:rPr>
        <w:t xml:space="preserve">2015 </w:t>
      </w:r>
      <w:r w:rsidR="001E3DBD">
        <w:rPr>
          <w:rFonts w:cs="Times New Roman"/>
          <w:szCs w:val="24"/>
        </w:rPr>
        <w:t>roku</w:t>
      </w:r>
      <w:r w:rsidRPr="001E3DBD">
        <w:rPr>
          <w:rFonts w:cs="Times New Roman"/>
          <w:szCs w:val="24"/>
        </w:rPr>
        <w:t xml:space="preserve">. </w:t>
      </w:r>
    </w:p>
    <w:p w:rsidR="002A56A5" w:rsidRDefault="008D18C0" w:rsidP="001E3DBD">
      <w:pPr>
        <w:spacing w:line="360" w:lineRule="auto"/>
        <w:ind w:firstLine="360"/>
        <w:jc w:val="both"/>
        <w:rPr>
          <w:rFonts w:cs="Times New Roman"/>
          <w:szCs w:val="24"/>
        </w:rPr>
      </w:pPr>
      <w:r w:rsidRPr="001E3DBD">
        <w:rPr>
          <w:rFonts w:cs="Times New Roman"/>
          <w:szCs w:val="24"/>
        </w:rPr>
        <w:t>Ponadto </w:t>
      </w:r>
      <w:r w:rsidR="00DB5757" w:rsidRPr="001E3DBD">
        <w:rPr>
          <w:rFonts w:cs="Times New Roman"/>
          <w:szCs w:val="24"/>
        </w:rPr>
        <w:t>przeprowadzona analiza wykazała, iż</w:t>
      </w:r>
      <w:r w:rsidR="008C2197" w:rsidRPr="001E3DBD">
        <w:rPr>
          <w:rFonts w:cs="Times New Roman"/>
          <w:szCs w:val="24"/>
        </w:rPr>
        <w:t> </w:t>
      </w:r>
      <w:r w:rsidR="00DB5757" w:rsidRPr="001E3DBD">
        <w:rPr>
          <w:rFonts w:cs="Times New Roman"/>
          <w:szCs w:val="24"/>
        </w:rPr>
        <w:t>wśród mieszkańców dominuje największe zapotrzebowanie na worki</w:t>
      </w:r>
      <w:r w:rsidR="00406668" w:rsidRPr="001E3DBD">
        <w:rPr>
          <w:rFonts w:cs="Times New Roman"/>
          <w:szCs w:val="24"/>
        </w:rPr>
        <w:t xml:space="preserve"> na </w:t>
      </w:r>
      <w:r w:rsidR="00DB5757" w:rsidRPr="001E3DBD">
        <w:rPr>
          <w:rFonts w:cs="Times New Roman"/>
          <w:szCs w:val="24"/>
        </w:rPr>
        <w:t>tworzywa sztuczne</w:t>
      </w:r>
      <w:r w:rsidR="008C2197" w:rsidRPr="001E3DBD">
        <w:rPr>
          <w:rFonts w:cs="Times New Roman"/>
          <w:szCs w:val="24"/>
        </w:rPr>
        <w:t>, w </w:t>
      </w:r>
      <w:r w:rsidR="00DB5757" w:rsidRPr="001E3DBD">
        <w:rPr>
          <w:rFonts w:cs="Times New Roman"/>
          <w:szCs w:val="24"/>
        </w:rPr>
        <w:t xml:space="preserve">ciągu </w:t>
      </w:r>
      <w:r w:rsidR="00B32DC0" w:rsidRPr="001E3DBD">
        <w:rPr>
          <w:rFonts w:cs="Times New Roman"/>
          <w:szCs w:val="24"/>
        </w:rPr>
        <w:t>201</w:t>
      </w:r>
      <w:r w:rsidR="001E3DBD" w:rsidRPr="001E3DBD">
        <w:rPr>
          <w:rFonts w:cs="Times New Roman"/>
          <w:szCs w:val="24"/>
        </w:rPr>
        <w:t>5</w:t>
      </w:r>
      <w:r w:rsidR="00E648C4">
        <w:rPr>
          <w:rFonts w:cs="Times New Roman"/>
          <w:szCs w:val="24"/>
        </w:rPr>
        <w:t xml:space="preserve"> roku</w:t>
      </w:r>
      <w:r w:rsidR="00DB5757" w:rsidRPr="001E3DBD">
        <w:rPr>
          <w:rFonts w:cs="Times New Roman"/>
          <w:szCs w:val="24"/>
        </w:rPr>
        <w:t xml:space="preserve"> </w:t>
      </w:r>
      <w:r w:rsidR="00DB5757" w:rsidRPr="008A0B8E">
        <w:rPr>
          <w:rFonts w:cs="Times New Roman"/>
          <w:szCs w:val="24"/>
        </w:rPr>
        <w:t xml:space="preserve">dostarczono </w:t>
      </w:r>
      <w:r w:rsidR="004B6AF7" w:rsidRPr="008A0B8E">
        <w:rPr>
          <w:rFonts w:cs="Times New Roman"/>
          <w:szCs w:val="24"/>
        </w:rPr>
        <w:t xml:space="preserve">ich </w:t>
      </w:r>
      <w:r w:rsidR="008A0B8E" w:rsidRPr="008A0B8E">
        <w:rPr>
          <w:rFonts w:cs="Times New Roman"/>
          <w:szCs w:val="24"/>
        </w:rPr>
        <w:t xml:space="preserve">293 600 </w:t>
      </w:r>
      <w:r w:rsidR="00DB5757" w:rsidRPr="008A0B8E">
        <w:rPr>
          <w:rFonts w:cs="Times New Roman"/>
          <w:szCs w:val="24"/>
        </w:rPr>
        <w:t>sztuk,</w:t>
      </w:r>
      <w:r w:rsidR="00E648C4">
        <w:rPr>
          <w:rFonts w:cs="Times New Roman"/>
          <w:szCs w:val="24"/>
        </w:rPr>
        <w:t xml:space="preserve"> </w:t>
      </w:r>
      <w:r w:rsidRPr="008A0B8E">
        <w:rPr>
          <w:rFonts w:cs="Times New Roman"/>
          <w:szCs w:val="24"/>
        </w:rPr>
        <w:t>co </w:t>
      </w:r>
      <w:r w:rsidR="00FD6B0F" w:rsidRPr="008A0B8E">
        <w:rPr>
          <w:rFonts w:cs="Times New Roman"/>
          <w:szCs w:val="24"/>
        </w:rPr>
        <w:t xml:space="preserve">stanowi </w:t>
      </w:r>
      <w:r w:rsidR="00B32DC0" w:rsidRPr="008A0B8E">
        <w:rPr>
          <w:rFonts w:cs="Times New Roman"/>
          <w:szCs w:val="24"/>
        </w:rPr>
        <w:t xml:space="preserve">prawie </w:t>
      </w:r>
      <w:r w:rsidR="008A0B8E" w:rsidRPr="008A0B8E">
        <w:rPr>
          <w:rFonts w:cs="Times New Roman"/>
          <w:szCs w:val="24"/>
        </w:rPr>
        <w:t>5</w:t>
      </w:r>
      <w:r w:rsidR="00DB5757" w:rsidRPr="008A0B8E">
        <w:rPr>
          <w:rFonts w:cs="Times New Roman"/>
          <w:szCs w:val="24"/>
        </w:rPr>
        <w:t xml:space="preserve"> krotnie wię</w:t>
      </w:r>
      <w:r w:rsidR="00FD6B0F" w:rsidRPr="008A0B8E">
        <w:rPr>
          <w:rFonts w:cs="Times New Roman"/>
          <w:szCs w:val="24"/>
        </w:rPr>
        <w:t xml:space="preserve">kszą ilość </w:t>
      </w:r>
      <w:r w:rsidR="008C2197" w:rsidRPr="008A0B8E">
        <w:rPr>
          <w:rFonts w:cs="Times New Roman"/>
          <w:szCs w:val="24"/>
        </w:rPr>
        <w:t xml:space="preserve">niż </w:t>
      </w:r>
      <w:r w:rsidR="00B32DC0" w:rsidRPr="008A0B8E">
        <w:rPr>
          <w:rFonts w:cs="Times New Roman"/>
          <w:szCs w:val="24"/>
        </w:rPr>
        <w:t>dostarczonych worków niebieskich na makulaturę i</w:t>
      </w:r>
      <w:r w:rsidR="00E648C4">
        <w:rPr>
          <w:rFonts w:cs="Times New Roman"/>
          <w:szCs w:val="24"/>
        </w:rPr>
        <w:t> papier. W ubiegłym roku łączna</w:t>
      </w:r>
      <w:r w:rsidR="00FD6B0F" w:rsidRPr="008A0B8E">
        <w:rPr>
          <w:rFonts w:cs="Times New Roman"/>
          <w:szCs w:val="24"/>
        </w:rPr>
        <w:t xml:space="preserve"> i</w:t>
      </w:r>
      <w:r w:rsidR="00DB5757" w:rsidRPr="008A0B8E">
        <w:rPr>
          <w:rFonts w:cs="Times New Roman"/>
          <w:szCs w:val="24"/>
        </w:rPr>
        <w:t xml:space="preserve">lość </w:t>
      </w:r>
      <w:r w:rsidR="00FD6B0F" w:rsidRPr="008A0B8E">
        <w:rPr>
          <w:rFonts w:cs="Times New Roman"/>
          <w:szCs w:val="24"/>
        </w:rPr>
        <w:t xml:space="preserve">przekazanych </w:t>
      </w:r>
      <w:r w:rsidR="00DB5757" w:rsidRPr="008A0B8E">
        <w:rPr>
          <w:rFonts w:cs="Times New Roman"/>
          <w:szCs w:val="24"/>
        </w:rPr>
        <w:t xml:space="preserve">worków </w:t>
      </w:r>
      <w:r w:rsidR="00FD6B0F" w:rsidRPr="008A0B8E">
        <w:rPr>
          <w:rFonts w:cs="Times New Roman"/>
          <w:szCs w:val="24"/>
        </w:rPr>
        <w:t xml:space="preserve">przeznaczonych do zbierania </w:t>
      </w:r>
      <w:r w:rsidR="0061197F" w:rsidRPr="008A0B8E">
        <w:rPr>
          <w:rFonts w:cs="Times New Roman"/>
          <w:szCs w:val="24"/>
        </w:rPr>
        <w:t>papieru</w:t>
      </w:r>
      <w:r w:rsidR="00DB5757" w:rsidRPr="008A0B8E">
        <w:rPr>
          <w:rFonts w:cs="Times New Roman"/>
          <w:szCs w:val="24"/>
        </w:rPr>
        <w:t xml:space="preserve"> </w:t>
      </w:r>
      <w:r w:rsidR="00FD6B0F" w:rsidRPr="008A0B8E">
        <w:rPr>
          <w:rFonts w:cs="Times New Roman"/>
          <w:szCs w:val="24"/>
        </w:rPr>
        <w:t>wyn</w:t>
      </w:r>
      <w:r w:rsidR="00B32DC0" w:rsidRPr="008A0B8E">
        <w:rPr>
          <w:rFonts w:cs="Times New Roman"/>
          <w:szCs w:val="24"/>
        </w:rPr>
        <w:t>iosła</w:t>
      </w:r>
      <w:r w:rsidR="00FD6B0F" w:rsidRPr="008A0B8E">
        <w:rPr>
          <w:rFonts w:cs="Times New Roman"/>
          <w:szCs w:val="24"/>
        </w:rPr>
        <w:t xml:space="preserve"> </w:t>
      </w:r>
      <w:r w:rsidR="008A0B8E" w:rsidRPr="008A0B8E">
        <w:rPr>
          <w:rFonts w:cs="Times New Roman"/>
          <w:szCs w:val="24"/>
        </w:rPr>
        <w:t>59</w:t>
      </w:r>
      <w:r w:rsidR="008A0B8E">
        <w:rPr>
          <w:rFonts w:cs="Times New Roman"/>
          <w:szCs w:val="24"/>
        </w:rPr>
        <w:t> </w:t>
      </w:r>
      <w:r w:rsidR="008A0B8E" w:rsidRPr="008A0B8E">
        <w:rPr>
          <w:rFonts w:cs="Times New Roman"/>
          <w:szCs w:val="24"/>
        </w:rPr>
        <w:t>750</w:t>
      </w:r>
      <w:r w:rsidR="008A0B8E">
        <w:rPr>
          <w:rFonts w:cs="Times New Roman"/>
          <w:szCs w:val="24"/>
        </w:rPr>
        <w:t xml:space="preserve"> </w:t>
      </w:r>
      <w:r w:rsidR="00FD6B0F" w:rsidRPr="008A0B8E">
        <w:rPr>
          <w:rFonts w:cs="Times New Roman"/>
          <w:szCs w:val="24"/>
        </w:rPr>
        <w:t xml:space="preserve">sztuk. Natomiast ilość </w:t>
      </w:r>
      <w:r w:rsidR="00B32DC0" w:rsidRPr="008A0B8E">
        <w:rPr>
          <w:rFonts w:cs="Times New Roman"/>
          <w:szCs w:val="24"/>
        </w:rPr>
        <w:t xml:space="preserve">dostarczonych </w:t>
      </w:r>
      <w:r w:rsidR="00FD6B0F" w:rsidRPr="008A0B8E">
        <w:rPr>
          <w:rFonts w:cs="Times New Roman"/>
          <w:szCs w:val="24"/>
        </w:rPr>
        <w:t xml:space="preserve">worków brązowych na odpady </w:t>
      </w:r>
      <w:r w:rsidR="0061197F" w:rsidRPr="008A0B8E">
        <w:rPr>
          <w:rFonts w:cs="Times New Roman"/>
          <w:szCs w:val="24"/>
        </w:rPr>
        <w:t xml:space="preserve">ulegające biodegradacji </w:t>
      </w:r>
      <w:r w:rsidR="00B32DC0" w:rsidRPr="008A0B8E">
        <w:rPr>
          <w:rFonts w:cs="Times New Roman"/>
          <w:szCs w:val="24"/>
        </w:rPr>
        <w:t xml:space="preserve"> wynosi </w:t>
      </w:r>
      <w:r w:rsidR="008A0B8E" w:rsidRPr="008A0B8E">
        <w:rPr>
          <w:rFonts w:cs="Times New Roman"/>
          <w:szCs w:val="24"/>
        </w:rPr>
        <w:t>96 950</w:t>
      </w:r>
      <w:r w:rsidR="00B32DC0" w:rsidRPr="008A0B8E">
        <w:rPr>
          <w:rFonts w:cs="Times New Roman"/>
          <w:szCs w:val="24"/>
        </w:rPr>
        <w:t xml:space="preserve"> sztuk, a na odpady szklane </w:t>
      </w:r>
      <w:r w:rsidR="008A0B8E" w:rsidRPr="008A0B8E">
        <w:rPr>
          <w:rFonts w:cs="Times New Roman"/>
          <w:szCs w:val="24"/>
        </w:rPr>
        <w:t>108</w:t>
      </w:r>
      <w:r w:rsidR="008A0B8E">
        <w:rPr>
          <w:rFonts w:cs="Times New Roman"/>
          <w:szCs w:val="24"/>
        </w:rPr>
        <w:t> </w:t>
      </w:r>
      <w:r w:rsidR="008A0B8E" w:rsidRPr="008A0B8E">
        <w:rPr>
          <w:rFonts w:cs="Times New Roman"/>
          <w:szCs w:val="24"/>
        </w:rPr>
        <w:t>900</w:t>
      </w:r>
      <w:r w:rsidR="008A0B8E">
        <w:rPr>
          <w:rFonts w:cs="Times New Roman"/>
          <w:szCs w:val="24"/>
        </w:rPr>
        <w:t xml:space="preserve"> </w:t>
      </w:r>
      <w:r w:rsidR="00B32DC0" w:rsidRPr="008A0B8E">
        <w:rPr>
          <w:rFonts w:cs="Times New Roman"/>
          <w:szCs w:val="24"/>
        </w:rPr>
        <w:t>sztuk</w:t>
      </w:r>
      <w:r w:rsidR="0061197F" w:rsidRPr="008A0B8E">
        <w:rPr>
          <w:rFonts w:cs="Times New Roman"/>
          <w:szCs w:val="24"/>
        </w:rPr>
        <w:t> </w:t>
      </w:r>
      <w:r w:rsidR="00FD6B0F" w:rsidRPr="008A0B8E">
        <w:rPr>
          <w:rFonts w:cs="Times New Roman"/>
          <w:szCs w:val="24"/>
        </w:rPr>
        <w:t>.</w:t>
      </w:r>
    </w:p>
    <w:p w:rsidR="00225786" w:rsidRPr="00DC164C" w:rsidRDefault="00225786" w:rsidP="00945713">
      <w:pPr>
        <w:pStyle w:val="Nagwek1"/>
        <w:numPr>
          <w:ilvl w:val="0"/>
          <w:numId w:val="19"/>
        </w:numPr>
      </w:pPr>
      <w:bookmarkStart w:id="42" w:name="_Toc447185639"/>
      <w:r w:rsidRPr="00DC164C">
        <w:t xml:space="preserve">Analiza ilości deklaracji wpływających do ZM </w:t>
      </w:r>
      <w:r w:rsidR="0061197F" w:rsidRPr="00DC164C">
        <w:t xml:space="preserve"> „</w:t>
      </w:r>
      <w:r w:rsidRPr="00DC164C">
        <w:t>PRGOK”</w:t>
      </w:r>
      <w:bookmarkEnd w:id="42"/>
    </w:p>
    <w:p w:rsidR="00894F52" w:rsidRPr="00C62CBC" w:rsidRDefault="00894F52" w:rsidP="00894F52">
      <w:pPr>
        <w:rPr>
          <w:highlight w:val="yellow"/>
        </w:rPr>
      </w:pPr>
    </w:p>
    <w:p w:rsidR="00A603CE" w:rsidRPr="0013021B" w:rsidRDefault="00225786" w:rsidP="00E648C4">
      <w:pPr>
        <w:spacing w:line="360" w:lineRule="auto"/>
        <w:ind w:firstLine="360"/>
        <w:jc w:val="both"/>
        <w:rPr>
          <w:rFonts w:cs="Times New Roman"/>
          <w:szCs w:val="24"/>
        </w:rPr>
      </w:pPr>
      <w:r w:rsidRPr="00DC164C">
        <w:rPr>
          <w:rFonts w:cs="Times New Roman"/>
          <w:szCs w:val="24"/>
        </w:rPr>
        <w:t xml:space="preserve">W wyniku </w:t>
      </w:r>
      <w:r w:rsidR="004B5B34" w:rsidRPr="00DC164C">
        <w:rPr>
          <w:rFonts w:cs="Times New Roman"/>
          <w:szCs w:val="24"/>
        </w:rPr>
        <w:t>ciągłych</w:t>
      </w:r>
      <w:r w:rsidR="00B33858" w:rsidRPr="00DC164C">
        <w:rPr>
          <w:rFonts w:cs="Times New Roman"/>
          <w:szCs w:val="24"/>
        </w:rPr>
        <w:t xml:space="preserve"> działań podejmowanych przez</w:t>
      </w:r>
      <w:r w:rsidRPr="00DC164C">
        <w:rPr>
          <w:rFonts w:cs="Times New Roman"/>
          <w:szCs w:val="24"/>
        </w:rPr>
        <w:t xml:space="preserve"> ZM „PRGOK”</w:t>
      </w:r>
      <w:r w:rsidR="004B5B34" w:rsidRPr="00DC164C">
        <w:rPr>
          <w:rFonts w:cs="Times New Roman"/>
          <w:szCs w:val="24"/>
        </w:rPr>
        <w:t xml:space="preserve"> właściciele nieruchomości</w:t>
      </w:r>
      <w:r w:rsidR="003C2ECE" w:rsidRPr="00DC164C">
        <w:rPr>
          <w:rFonts w:cs="Times New Roman"/>
          <w:szCs w:val="24"/>
        </w:rPr>
        <w:t xml:space="preserve"> na </w:t>
      </w:r>
      <w:r w:rsidR="00894F52" w:rsidRPr="00DC164C">
        <w:rPr>
          <w:rFonts w:cs="Times New Roman"/>
          <w:szCs w:val="24"/>
        </w:rPr>
        <w:t>bieżąco</w:t>
      </w:r>
      <w:r w:rsidR="004B5B34" w:rsidRPr="00DC164C">
        <w:rPr>
          <w:rFonts w:cs="Times New Roman"/>
          <w:szCs w:val="24"/>
        </w:rPr>
        <w:t xml:space="preserve"> dopełniają obowiązek polegający </w:t>
      </w:r>
      <w:r w:rsidR="003920A8" w:rsidRPr="00DC164C">
        <w:rPr>
          <w:rFonts w:cs="Times New Roman"/>
          <w:szCs w:val="24"/>
        </w:rPr>
        <w:t xml:space="preserve">na </w:t>
      </w:r>
      <w:r w:rsidR="00894F52" w:rsidRPr="00DC164C">
        <w:rPr>
          <w:rFonts w:cs="Times New Roman"/>
          <w:szCs w:val="24"/>
        </w:rPr>
        <w:t>złożeniu deklaracji o </w:t>
      </w:r>
      <w:r w:rsidR="003C2ECE" w:rsidRPr="00DC164C">
        <w:rPr>
          <w:rFonts w:cs="Times New Roman"/>
          <w:szCs w:val="24"/>
        </w:rPr>
        <w:t>wysokości opłaty za </w:t>
      </w:r>
      <w:r w:rsidR="004B5B34" w:rsidRPr="00DC164C">
        <w:rPr>
          <w:rFonts w:cs="Times New Roman"/>
          <w:szCs w:val="24"/>
        </w:rPr>
        <w:t>gospodarowanie odpadami komunalnymi. W</w:t>
      </w:r>
      <w:r w:rsidR="008D18C0" w:rsidRPr="00DC164C">
        <w:rPr>
          <w:rFonts w:cs="Times New Roman"/>
          <w:szCs w:val="24"/>
        </w:rPr>
        <w:t xml:space="preserve"> ciągu </w:t>
      </w:r>
      <w:r w:rsidR="003C2ECE" w:rsidRPr="00DC164C">
        <w:rPr>
          <w:rFonts w:cs="Times New Roman"/>
          <w:szCs w:val="24"/>
        </w:rPr>
        <w:t>201</w:t>
      </w:r>
      <w:r w:rsidR="00DC164C" w:rsidRPr="00DC164C">
        <w:rPr>
          <w:rFonts w:cs="Times New Roman"/>
          <w:szCs w:val="24"/>
        </w:rPr>
        <w:t>5</w:t>
      </w:r>
      <w:r w:rsidR="003C2ECE" w:rsidRPr="00DC164C">
        <w:rPr>
          <w:rFonts w:cs="Times New Roman"/>
          <w:szCs w:val="24"/>
        </w:rPr>
        <w:t xml:space="preserve"> roku </w:t>
      </w:r>
      <w:r w:rsidR="00D41363" w:rsidRPr="00DC164C">
        <w:rPr>
          <w:rFonts w:cs="Times New Roman"/>
          <w:szCs w:val="24"/>
        </w:rPr>
        <w:t xml:space="preserve">do systemu </w:t>
      </w:r>
      <w:r w:rsidR="003C2ECE" w:rsidRPr="00DC164C">
        <w:rPr>
          <w:rFonts w:cs="Times New Roman"/>
          <w:szCs w:val="24"/>
        </w:rPr>
        <w:t xml:space="preserve">zostało wprowadzonych </w:t>
      </w:r>
      <w:r w:rsidR="00DC164C" w:rsidRPr="00DC164C">
        <w:rPr>
          <w:rFonts w:cs="Times New Roman"/>
          <w:szCs w:val="24"/>
        </w:rPr>
        <w:t xml:space="preserve">12 315 </w:t>
      </w:r>
      <w:r w:rsidR="003920A8" w:rsidRPr="003C2ECE">
        <w:rPr>
          <w:rFonts w:cs="Times New Roman"/>
          <w:szCs w:val="24"/>
        </w:rPr>
        <w:t>deklaracji</w:t>
      </w:r>
      <w:r w:rsidR="00DC164C">
        <w:rPr>
          <w:rFonts w:cs="Times New Roman"/>
          <w:szCs w:val="24"/>
        </w:rPr>
        <w:t xml:space="preserve"> (o 1 879 deklaracji więcej niż w roku 2014)</w:t>
      </w:r>
      <w:r w:rsidR="00A603CE" w:rsidRPr="003C2ECE">
        <w:rPr>
          <w:rFonts w:cs="Times New Roman"/>
          <w:szCs w:val="24"/>
        </w:rPr>
        <w:t xml:space="preserve">. </w:t>
      </w:r>
      <w:r w:rsidR="00650AD9" w:rsidRPr="003C2ECE">
        <w:rPr>
          <w:rFonts w:cs="Times New Roman"/>
          <w:szCs w:val="24"/>
        </w:rPr>
        <w:t>Liczbę deklaracji wpływających w poszczególnych miesiącach 201</w:t>
      </w:r>
      <w:r w:rsidR="00DC164C">
        <w:rPr>
          <w:rFonts w:cs="Times New Roman"/>
          <w:szCs w:val="24"/>
        </w:rPr>
        <w:t>5</w:t>
      </w:r>
      <w:r w:rsidR="00650AD9" w:rsidRPr="003C2ECE">
        <w:rPr>
          <w:rFonts w:cs="Times New Roman"/>
          <w:szCs w:val="24"/>
        </w:rPr>
        <w:t xml:space="preserve"> r. przedstawia </w:t>
      </w:r>
      <w:r w:rsidR="00650AD9" w:rsidRPr="003C2ECE">
        <w:rPr>
          <w:rFonts w:cs="Times New Roman"/>
          <w:szCs w:val="24"/>
        </w:rPr>
        <w:fldChar w:fldCharType="begin"/>
      </w:r>
      <w:r w:rsidR="00650AD9" w:rsidRPr="003C2ECE">
        <w:rPr>
          <w:rFonts w:cs="Times New Roman"/>
          <w:szCs w:val="24"/>
        </w:rPr>
        <w:instrText xml:space="preserve"> REF _Ref396721918 \h </w:instrText>
      </w:r>
      <w:r w:rsidR="003B6EF8" w:rsidRPr="003C2ECE">
        <w:rPr>
          <w:rFonts w:cs="Times New Roman"/>
          <w:szCs w:val="24"/>
        </w:rPr>
        <w:instrText xml:space="preserve"> \* MERGEFORMAT </w:instrText>
      </w:r>
      <w:r w:rsidR="00650AD9" w:rsidRPr="003C2ECE">
        <w:rPr>
          <w:rFonts w:cs="Times New Roman"/>
          <w:szCs w:val="24"/>
        </w:rPr>
      </w:r>
      <w:r w:rsidR="00650AD9" w:rsidRPr="003C2ECE">
        <w:rPr>
          <w:rFonts w:cs="Times New Roman"/>
          <w:szCs w:val="24"/>
        </w:rPr>
        <w:fldChar w:fldCharType="separate"/>
      </w:r>
      <w:r w:rsidR="00E8127D" w:rsidRPr="00650AD9">
        <w:rPr>
          <w:b/>
        </w:rPr>
        <w:t xml:space="preserve">Wykres </w:t>
      </w:r>
      <w:r w:rsidR="00E8127D">
        <w:rPr>
          <w:b/>
          <w:noProof/>
        </w:rPr>
        <w:t>8</w:t>
      </w:r>
      <w:r w:rsidR="00650AD9" w:rsidRPr="003C2ECE">
        <w:rPr>
          <w:rFonts w:cs="Times New Roman"/>
          <w:szCs w:val="24"/>
        </w:rPr>
        <w:fldChar w:fldCharType="end"/>
      </w:r>
      <w:r w:rsidR="00A603CE" w:rsidRPr="003C2ECE">
        <w:rPr>
          <w:rFonts w:cs="Times New Roman"/>
          <w:szCs w:val="24"/>
        </w:rPr>
        <w:t>.</w:t>
      </w:r>
      <w:r w:rsidR="00A603CE" w:rsidRPr="0013021B">
        <w:rPr>
          <w:rFonts w:cs="Times New Roman"/>
          <w:szCs w:val="24"/>
        </w:rPr>
        <w:t xml:space="preserve">  </w:t>
      </w:r>
    </w:p>
    <w:p w:rsidR="00225786" w:rsidRPr="0013021B" w:rsidRDefault="00E0043E" w:rsidP="0013021B">
      <w:pPr>
        <w:jc w:val="both"/>
        <w:rPr>
          <w:rFonts w:cs="Times New Roman"/>
          <w:strike/>
          <w:szCs w:val="24"/>
        </w:rPr>
      </w:pPr>
      <w:r>
        <w:rPr>
          <w:noProof/>
          <w:lang w:eastAsia="pl-PL"/>
        </w:rPr>
        <w:lastRenderedPageBreak/>
        <w:drawing>
          <wp:inline distT="0" distB="0" distL="0" distR="0" wp14:anchorId="6101923B" wp14:editId="51323354">
            <wp:extent cx="5972810" cy="3197860"/>
            <wp:effectExtent l="0" t="0" r="27940" b="2159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3D22" w:rsidRDefault="00650AD9" w:rsidP="00650AD9">
      <w:pPr>
        <w:pStyle w:val="Legenda"/>
        <w:jc w:val="center"/>
        <w:rPr>
          <w:rFonts w:cs="Times New Roman"/>
          <w:szCs w:val="24"/>
        </w:rPr>
      </w:pPr>
      <w:bookmarkStart w:id="43" w:name="_Ref396721918"/>
      <w:bookmarkStart w:id="44" w:name="_Toc446680326"/>
      <w:r w:rsidRPr="00650AD9">
        <w:rPr>
          <w:b/>
        </w:rPr>
        <w:t xml:space="preserve">Wykres </w:t>
      </w:r>
      <w:r w:rsidRPr="00650AD9">
        <w:rPr>
          <w:b/>
        </w:rPr>
        <w:fldChar w:fldCharType="begin"/>
      </w:r>
      <w:r w:rsidRPr="00650AD9">
        <w:rPr>
          <w:b/>
        </w:rPr>
        <w:instrText xml:space="preserve"> SEQ Wykres \* ARABIC </w:instrText>
      </w:r>
      <w:r w:rsidRPr="00650AD9">
        <w:rPr>
          <w:b/>
        </w:rPr>
        <w:fldChar w:fldCharType="separate"/>
      </w:r>
      <w:r w:rsidR="00E8127D">
        <w:rPr>
          <w:b/>
          <w:noProof/>
        </w:rPr>
        <w:t>8</w:t>
      </w:r>
      <w:r w:rsidRPr="00650AD9">
        <w:rPr>
          <w:b/>
        </w:rPr>
        <w:fldChar w:fldCharType="end"/>
      </w:r>
      <w:bookmarkEnd w:id="43"/>
      <w:r w:rsidRPr="00650AD9">
        <w:rPr>
          <w:b/>
        </w:rPr>
        <w:t>.</w:t>
      </w:r>
      <w:r>
        <w:t xml:space="preserve"> </w:t>
      </w:r>
      <w:r w:rsidR="00A603CE" w:rsidRPr="0013021B">
        <w:rPr>
          <w:rFonts w:cs="Times New Roman"/>
          <w:szCs w:val="24"/>
        </w:rPr>
        <w:t xml:space="preserve">Ilość deklaracji </w:t>
      </w:r>
      <w:r w:rsidR="00DC164C">
        <w:rPr>
          <w:rFonts w:cs="Times New Roman"/>
          <w:szCs w:val="24"/>
        </w:rPr>
        <w:t>wpływających</w:t>
      </w:r>
      <w:r w:rsidR="00A603CE" w:rsidRPr="0013021B">
        <w:rPr>
          <w:rFonts w:cs="Times New Roman"/>
          <w:szCs w:val="24"/>
        </w:rPr>
        <w:t xml:space="preserve"> </w:t>
      </w:r>
      <w:r w:rsidR="00DC164C">
        <w:rPr>
          <w:rFonts w:cs="Times New Roman"/>
          <w:szCs w:val="24"/>
        </w:rPr>
        <w:t>do Biura</w:t>
      </w:r>
      <w:r w:rsidR="00A603CE" w:rsidRPr="0013021B">
        <w:rPr>
          <w:rFonts w:cs="Times New Roman"/>
          <w:szCs w:val="24"/>
        </w:rPr>
        <w:t xml:space="preserve"> ZM „PRGOK” w 201</w:t>
      </w:r>
      <w:r w:rsidR="00DC164C">
        <w:rPr>
          <w:rFonts w:cs="Times New Roman"/>
          <w:szCs w:val="24"/>
        </w:rPr>
        <w:t>5</w:t>
      </w:r>
      <w:r w:rsidR="00A603CE" w:rsidRPr="0013021B">
        <w:rPr>
          <w:rFonts w:cs="Times New Roman"/>
          <w:szCs w:val="24"/>
        </w:rPr>
        <w:t xml:space="preserve"> r.</w:t>
      </w:r>
      <w:bookmarkEnd w:id="44"/>
    </w:p>
    <w:p w:rsidR="00AB52D4" w:rsidRDefault="00AB52D4" w:rsidP="00AB52D4"/>
    <w:p w:rsidR="00DD21F4" w:rsidRDefault="00D41363" w:rsidP="00D41363">
      <w:pPr>
        <w:spacing w:line="360" w:lineRule="auto"/>
        <w:jc w:val="both"/>
        <w:rPr>
          <w:rFonts w:cs="Times New Roman"/>
          <w:szCs w:val="24"/>
        </w:rPr>
      </w:pPr>
      <w:r w:rsidRPr="00D41363">
        <w:rPr>
          <w:rFonts w:cs="Times New Roman"/>
          <w:szCs w:val="24"/>
        </w:rPr>
        <w:t>Z danych zaprezentowanych na powyższym wykresie wynika, iż najwięcej deklaracji wpły</w:t>
      </w:r>
      <w:r w:rsidR="00AB7052">
        <w:rPr>
          <w:rFonts w:cs="Times New Roman"/>
          <w:szCs w:val="24"/>
        </w:rPr>
        <w:t>nęło</w:t>
      </w:r>
      <w:r w:rsidR="00D2249D">
        <w:rPr>
          <w:rFonts w:cs="Times New Roman"/>
          <w:szCs w:val="24"/>
        </w:rPr>
        <w:t xml:space="preserve">                 </w:t>
      </w:r>
      <w:r w:rsidR="00AB7052">
        <w:rPr>
          <w:rFonts w:cs="Times New Roman"/>
          <w:szCs w:val="24"/>
        </w:rPr>
        <w:t xml:space="preserve"> </w:t>
      </w:r>
      <w:r w:rsidRPr="00D41363">
        <w:rPr>
          <w:rFonts w:cs="Times New Roman"/>
          <w:szCs w:val="24"/>
        </w:rPr>
        <w:t xml:space="preserve">w miesiącu </w:t>
      </w:r>
      <w:r w:rsidR="00E0043E">
        <w:rPr>
          <w:rFonts w:cs="Times New Roman"/>
          <w:szCs w:val="24"/>
        </w:rPr>
        <w:t>wrześniu</w:t>
      </w:r>
      <w:r w:rsidRPr="00D41363">
        <w:rPr>
          <w:rFonts w:cs="Times New Roman"/>
          <w:szCs w:val="24"/>
        </w:rPr>
        <w:t xml:space="preserve"> i </w:t>
      </w:r>
      <w:r w:rsidR="00E0043E">
        <w:rPr>
          <w:rFonts w:cs="Times New Roman"/>
          <w:szCs w:val="24"/>
        </w:rPr>
        <w:t>październiku</w:t>
      </w:r>
      <w:r w:rsidRPr="00D41363">
        <w:rPr>
          <w:rFonts w:cs="Times New Roman"/>
          <w:szCs w:val="24"/>
        </w:rPr>
        <w:t xml:space="preserve">. </w:t>
      </w:r>
    </w:p>
    <w:p w:rsidR="00AB52D4" w:rsidRPr="00D41363" w:rsidRDefault="00DD21F4" w:rsidP="00D41363">
      <w:pPr>
        <w:spacing w:line="360" w:lineRule="auto"/>
        <w:jc w:val="both"/>
        <w:rPr>
          <w:rFonts w:cs="Times New Roman"/>
          <w:szCs w:val="24"/>
        </w:rPr>
      </w:pPr>
      <w:r w:rsidRPr="00DD21F4">
        <w:rPr>
          <w:rFonts w:cs="Times New Roman"/>
          <w:szCs w:val="24"/>
        </w:rPr>
        <w:t xml:space="preserve">Związek </w:t>
      </w:r>
      <w:r>
        <w:rPr>
          <w:rFonts w:cs="Times New Roman"/>
          <w:szCs w:val="24"/>
        </w:rPr>
        <w:t xml:space="preserve">Międzygminny </w:t>
      </w:r>
      <w:r w:rsidRPr="00DD21F4">
        <w:rPr>
          <w:rFonts w:cs="Times New Roman"/>
          <w:szCs w:val="24"/>
        </w:rPr>
        <w:t xml:space="preserve">prowadzi permanentną weryfikację </w:t>
      </w:r>
      <w:r>
        <w:rPr>
          <w:rFonts w:cs="Times New Roman"/>
          <w:szCs w:val="24"/>
        </w:rPr>
        <w:t>wpływających deklaracji</w:t>
      </w:r>
      <w:r w:rsidR="00D2249D">
        <w:rPr>
          <w:rFonts w:cs="Times New Roman"/>
          <w:szCs w:val="24"/>
        </w:rPr>
        <w:t xml:space="preserve">                              </w:t>
      </w:r>
      <w:r>
        <w:rPr>
          <w:rFonts w:cs="Times New Roman"/>
          <w:szCs w:val="24"/>
        </w:rPr>
        <w:t xml:space="preserve"> oraz </w:t>
      </w:r>
      <w:r w:rsidRPr="00DD21F4">
        <w:rPr>
          <w:rFonts w:cs="Times New Roman"/>
          <w:szCs w:val="24"/>
        </w:rPr>
        <w:t xml:space="preserve">posiadanej bazy nieruchomości pod kątem ustalenia nieruchomości, z których nie zostały złożone deklaracje. Weryfikacja polega na porównywaniu bazy zbudowanej w wyniku złożonych deklaracji oraz danych pierwotnie przekazanych przez gminy członkowskie z aktualnymi bazami otrzymanymi od gmin, a także informacjami przekazywanymi od operatora systemu </w:t>
      </w:r>
      <w:r w:rsidR="00D2249D">
        <w:rPr>
          <w:rFonts w:cs="Times New Roman"/>
          <w:szCs w:val="24"/>
        </w:rPr>
        <w:t xml:space="preserve">                            </w:t>
      </w:r>
      <w:r w:rsidRPr="00DD21F4">
        <w:rPr>
          <w:rFonts w:cs="Times New Roman"/>
          <w:szCs w:val="24"/>
        </w:rPr>
        <w:t>oraz mieszkańców.  W przypadku, gdy z danej nieruchomości nie została złożona deklaracja</w:t>
      </w:r>
      <w:r w:rsidR="00D2249D">
        <w:rPr>
          <w:rFonts w:cs="Times New Roman"/>
          <w:szCs w:val="24"/>
        </w:rPr>
        <w:t>,</w:t>
      </w:r>
      <w:r w:rsidRPr="00DD21F4">
        <w:rPr>
          <w:rFonts w:cs="Times New Roman"/>
          <w:szCs w:val="24"/>
        </w:rPr>
        <w:t xml:space="preserve"> każdorazowo w pierwszym etapie podejmowanych działań wysłane jest wezwanie do złożenia deklaracji.</w:t>
      </w:r>
      <w:r w:rsidR="00D518B2">
        <w:rPr>
          <w:rFonts w:cs="Times New Roman"/>
          <w:szCs w:val="24"/>
        </w:rPr>
        <w:t xml:space="preserve"> W 2015 roku łącznie wystosowano 5</w:t>
      </w:r>
      <w:r w:rsidR="00D33104">
        <w:rPr>
          <w:rFonts w:cs="Times New Roman"/>
          <w:szCs w:val="24"/>
        </w:rPr>
        <w:t xml:space="preserve"> </w:t>
      </w:r>
      <w:r w:rsidR="00D518B2">
        <w:rPr>
          <w:rFonts w:cs="Times New Roman"/>
          <w:szCs w:val="24"/>
        </w:rPr>
        <w:t>033 wezwań</w:t>
      </w:r>
      <w:r w:rsidR="00D33104">
        <w:rPr>
          <w:rFonts w:cs="Times New Roman"/>
          <w:szCs w:val="24"/>
        </w:rPr>
        <w:t>, w tym 2 514 dotyczących złożenia deklaracji pozostałe 2 519 dotyczyło uzupełnień niepoprawnie złożonych deklaracji</w:t>
      </w:r>
      <w:r w:rsidR="00D518B2">
        <w:rPr>
          <w:rFonts w:cs="Times New Roman"/>
          <w:szCs w:val="24"/>
        </w:rPr>
        <w:t>.</w:t>
      </w:r>
      <w:r w:rsidR="00D518B2" w:rsidRPr="00DD21F4">
        <w:rPr>
          <w:rFonts w:cs="Times New Roman"/>
          <w:szCs w:val="24"/>
        </w:rPr>
        <w:t xml:space="preserve"> </w:t>
      </w:r>
      <w:r w:rsidR="00D518B2">
        <w:rPr>
          <w:rFonts w:cs="Times New Roman"/>
          <w:szCs w:val="24"/>
        </w:rPr>
        <w:t>Poniżej zaprezentowano rodzaje oraz </w:t>
      </w:r>
      <w:r>
        <w:rPr>
          <w:rFonts w:cs="Times New Roman"/>
          <w:szCs w:val="24"/>
        </w:rPr>
        <w:t>ilości wezwań wystosowanych przez ZM”PRGOK” do właścicieli nieruchomości.</w:t>
      </w:r>
    </w:p>
    <w:p w:rsidR="00D518B2" w:rsidRDefault="00D518B2" w:rsidP="00AB52D4">
      <w:r>
        <w:rPr>
          <w:noProof/>
          <w:lang w:eastAsia="pl-PL"/>
        </w:rPr>
        <w:lastRenderedPageBreak/>
        <w:drawing>
          <wp:inline distT="0" distB="0" distL="0" distR="0" wp14:anchorId="65E58FEC" wp14:editId="32CF4ED8">
            <wp:extent cx="5972810" cy="3286760"/>
            <wp:effectExtent l="0" t="0" r="27940" b="2794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18B2" w:rsidRDefault="00D518B2" w:rsidP="00D518B2">
      <w:pPr>
        <w:pStyle w:val="Legenda"/>
        <w:jc w:val="center"/>
        <w:rPr>
          <w:rFonts w:cs="Times New Roman"/>
          <w:szCs w:val="24"/>
        </w:rPr>
      </w:pPr>
      <w:bookmarkStart w:id="45" w:name="_Toc446680327"/>
      <w:r w:rsidRPr="00AB52D4">
        <w:rPr>
          <w:b/>
        </w:rPr>
        <w:t xml:space="preserve">Wykres </w:t>
      </w:r>
      <w:r w:rsidRPr="00AB52D4">
        <w:rPr>
          <w:b/>
        </w:rPr>
        <w:fldChar w:fldCharType="begin"/>
      </w:r>
      <w:r w:rsidRPr="00AB52D4">
        <w:rPr>
          <w:b/>
        </w:rPr>
        <w:instrText xml:space="preserve"> SEQ Wykres \* ARABIC </w:instrText>
      </w:r>
      <w:r w:rsidRPr="00AB52D4">
        <w:rPr>
          <w:b/>
        </w:rPr>
        <w:fldChar w:fldCharType="separate"/>
      </w:r>
      <w:r>
        <w:rPr>
          <w:b/>
          <w:noProof/>
        </w:rPr>
        <w:t>9</w:t>
      </w:r>
      <w:r w:rsidRPr="00AB52D4">
        <w:rPr>
          <w:b/>
        </w:rPr>
        <w:fldChar w:fldCharType="end"/>
      </w:r>
      <w:r w:rsidRPr="00AB52D4">
        <w:rPr>
          <w:b/>
        </w:rPr>
        <w:t>.</w:t>
      </w:r>
      <w:r>
        <w:t xml:space="preserve"> </w:t>
      </w:r>
      <w:r w:rsidRPr="0013021B">
        <w:rPr>
          <w:rFonts w:cs="Times New Roman"/>
          <w:szCs w:val="24"/>
        </w:rPr>
        <w:t xml:space="preserve">Ilość </w:t>
      </w:r>
      <w:r>
        <w:rPr>
          <w:rFonts w:cs="Times New Roman"/>
          <w:szCs w:val="24"/>
        </w:rPr>
        <w:t>wezwań wysłanych</w:t>
      </w:r>
      <w:r w:rsidRPr="0013021B">
        <w:rPr>
          <w:rFonts w:cs="Times New Roman"/>
          <w:szCs w:val="24"/>
        </w:rPr>
        <w:t xml:space="preserve"> </w:t>
      </w:r>
      <w:r>
        <w:rPr>
          <w:rFonts w:cs="Times New Roman"/>
          <w:szCs w:val="24"/>
        </w:rPr>
        <w:t xml:space="preserve">przez </w:t>
      </w:r>
      <w:r w:rsidRPr="0013021B">
        <w:rPr>
          <w:rFonts w:cs="Times New Roman"/>
          <w:szCs w:val="24"/>
        </w:rPr>
        <w:t>ZM „PRGOK” w 201</w:t>
      </w:r>
      <w:r>
        <w:rPr>
          <w:rFonts w:cs="Times New Roman"/>
          <w:szCs w:val="24"/>
        </w:rPr>
        <w:t>5</w:t>
      </w:r>
      <w:r w:rsidRPr="0013021B">
        <w:rPr>
          <w:rFonts w:cs="Times New Roman"/>
          <w:szCs w:val="24"/>
        </w:rPr>
        <w:t xml:space="preserve"> r.</w:t>
      </w:r>
      <w:r>
        <w:rPr>
          <w:rFonts w:cs="Times New Roman"/>
          <w:szCs w:val="24"/>
        </w:rPr>
        <w:t xml:space="preserve"> w podziale na poszczególne gminy</w:t>
      </w:r>
      <w:bookmarkEnd w:id="45"/>
    </w:p>
    <w:p w:rsidR="00D518B2" w:rsidRPr="00D518B2" w:rsidRDefault="00D518B2" w:rsidP="00D33104">
      <w:pPr>
        <w:spacing w:line="360" w:lineRule="auto"/>
      </w:pPr>
      <w:r>
        <w:t>Kolejny wykres przedstawia ilości wezwań</w:t>
      </w:r>
      <w:r w:rsidR="00D33104">
        <w:t xml:space="preserve"> wystosowane do poszczególnych gmin członkowskich należy zaznaczyć, że w dalszym ciągu toczą się postępowania dotyczące gminy Szydłowo, która w styczniu 2014 roku wystąpiła ze Związku.</w:t>
      </w:r>
    </w:p>
    <w:p w:rsidR="00AB52D4" w:rsidRPr="00AB52D4" w:rsidRDefault="00DD21F4" w:rsidP="00AB52D4">
      <w:r>
        <w:rPr>
          <w:noProof/>
          <w:lang w:eastAsia="pl-PL"/>
        </w:rPr>
        <w:drawing>
          <wp:inline distT="0" distB="0" distL="0" distR="0" wp14:anchorId="14F39331" wp14:editId="04D62033">
            <wp:extent cx="5972810" cy="3158490"/>
            <wp:effectExtent l="0" t="0" r="27940" b="2286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B52D4" w:rsidRDefault="00AB52D4" w:rsidP="00AB52D4">
      <w:pPr>
        <w:pStyle w:val="Legenda"/>
        <w:jc w:val="center"/>
        <w:rPr>
          <w:rFonts w:cs="Times New Roman"/>
          <w:szCs w:val="24"/>
        </w:rPr>
      </w:pPr>
      <w:bookmarkStart w:id="46" w:name="_Toc446680328"/>
      <w:r w:rsidRPr="00AB52D4">
        <w:rPr>
          <w:b/>
        </w:rPr>
        <w:t xml:space="preserve">Wykres </w:t>
      </w:r>
      <w:r w:rsidRPr="00AB52D4">
        <w:rPr>
          <w:b/>
        </w:rPr>
        <w:fldChar w:fldCharType="begin"/>
      </w:r>
      <w:r w:rsidRPr="00AB52D4">
        <w:rPr>
          <w:b/>
        </w:rPr>
        <w:instrText xml:space="preserve"> SEQ Wykres \* ARABIC </w:instrText>
      </w:r>
      <w:r w:rsidRPr="00AB52D4">
        <w:rPr>
          <w:b/>
        </w:rPr>
        <w:fldChar w:fldCharType="separate"/>
      </w:r>
      <w:r w:rsidR="00D518B2">
        <w:rPr>
          <w:b/>
          <w:noProof/>
        </w:rPr>
        <w:t>10</w:t>
      </w:r>
      <w:r w:rsidRPr="00AB52D4">
        <w:rPr>
          <w:b/>
        </w:rPr>
        <w:fldChar w:fldCharType="end"/>
      </w:r>
      <w:r w:rsidRPr="00AB52D4">
        <w:rPr>
          <w:b/>
        </w:rPr>
        <w:t>.</w:t>
      </w:r>
      <w:r>
        <w:t xml:space="preserve"> </w:t>
      </w:r>
      <w:r w:rsidRPr="0013021B">
        <w:rPr>
          <w:rFonts w:cs="Times New Roman"/>
          <w:szCs w:val="24"/>
        </w:rPr>
        <w:t xml:space="preserve">Ilość </w:t>
      </w:r>
      <w:r w:rsidR="00DD21F4">
        <w:rPr>
          <w:rFonts w:cs="Times New Roman"/>
          <w:szCs w:val="24"/>
        </w:rPr>
        <w:t>wezwań wysłanych</w:t>
      </w:r>
      <w:r w:rsidRPr="0013021B">
        <w:rPr>
          <w:rFonts w:cs="Times New Roman"/>
          <w:szCs w:val="24"/>
        </w:rPr>
        <w:t xml:space="preserve"> </w:t>
      </w:r>
      <w:r w:rsidR="00DD21F4">
        <w:rPr>
          <w:rFonts w:cs="Times New Roman"/>
          <w:szCs w:val="24"/>
        </w:rPr>
        <w:t xml:space="preserve">przez </w:t>
      </w:r>
      <w:r w:rsidRPr="0013021B">
        <w:rPr>
          <w:rFonts w:cs="Times New Roman"/>
          <w:szCs w:val="24"/>
        </w:rPr>
        <w:t>ZM „PRGOK” w 201</w:t>
      </w:r>
      <w:r w:rsidR="00DD21F4">
        <w:rPr>
          <w:rFonts w:cs="Times New Roman"/>
          <w:szCs w:val="24"/>
        </w:rPr>
        <w:t>5</w:t>
      </w:r>
      <w:r w:rsidRPr="0013021B">
        <w:rPr>
          <w:rFonts w:cs="Times New Roman"/>
          <w:szCs w:val="24"/>
        </w:rPr>
        <w:t xml:space="preserve"> r.</w:t>
      </w:r>
      <w:r>
        <w:rPr>
          <w:rFonts w:cs="Times New Roman"/>
          <w:szCs w:val="24"/>
        </w:rPr>
        <w:t xml:space="preserve"> w podziale na poszczególne gminy</w:t>
      </w:r>
      <w:bookmarkEnd w:id="46"/>
    </w:p>
    <w:p w:rsidR="00AB52D4" w:rsidRDefault="00AB52D4" w:rsidP="00AB52D4">
      <w:pPr>
        <w:pStyle w:val="Legenda"/>
        <w:jc w:val="center"/>
        <w:rPr>
          <w:rFonts w:cs="Times New Roman"/>
          <w:szCs w:val="24"/>
        </w:rPr>
      </w:pPr>
    </w:p>
    <w:p w:rsidR="003313D7" w:rsidRDefault="003313D7" w:rsidP="00945713">
      <w:pPr>
        <w:pStyle w:val="Nagwek1"/>
        <w:numPr>
          <w:ilvl w:val="0"/>
          <w:numId w:val="19"/>
        </w:numPr>
      </w:pPr>
      <w:bookmarkStart w:id="47" w:name="_Toc447185640"/>
      <w:r w:rsidRPr="0013021B">
        <w:lastRenderedPageBreak/>
        <w:t>Analiza ilościowo jakościowa odpadów na terenie Związku</w:t>
      </w:r>
      <w:bookmarkEnd w:id="47"/>
    </w:p>
    <w:p w:rsidR="0097187F" w:rsidRPr="0097187F" w:rsidRDefault="0097187F" w:rsidP="0097187F"/>
    <w:p w:rsidR="003E49A9" w:rsidRDefault="00642E91" w:rsidP="00D2249D">
      <w:pPr>
        <w:spacing w:line="360" w:lineRule="auto"/>
        <w:ind w:firstLine="360"/>
        <w:jc w:val="both"/>
        <w:rPr>
          <w:rFonts w:cs="Times New Roman"/>
          <w:szCs w:val="24"/>
        </w:rPr>
      </w:pPr>
      <w:r w:rsidRPr="0013021B">
        <w:rPr>
          <w:rFonts w:cs="Times New Roman"/>
          <w:szCs w:val="24"/>
        </w:rPr>
        <w:t>Bardzo istotną kwestią</w:t>
      </w:r>
      <w:r w:rsidR="003E49A9" w:rsidRPr="0013021B">
        <w:rPr>
          <w:rFonts w:cs="Times New Roman"/>
          <w:szCs w:val="24"/>
        </w:rPr>
        <w:t xml:space="preserve"> jest masa</w:t>
      </w:r>
      <w:r w:rsidR="000F02F9" w:rsidRPr="0013021B">
        <w:rPr>
          <w:rFonts w:cs="Times New Roman"/>
          <w:szCs w:val="24"/>
        </w:rPr>
        <w:t xml:space="preserve"> oraz struktura</w:t>
      </w:r>
      <w:r w:rsidR="003E49A9" w:rsidRPr="0013021B">
        <w:rPr>
          <w:rFonts w:cs="Times New Roman"/>
          <w:szCs w:val="24"/>
        </w:rPr>
        <w:t xml:space="preserve"> odpadów zebranych na terenie Związku</w:t>
      </w:r>
      <w:r w:rsidR="000F02F9" w:rsidRPr="0013021B">
        <w:rPr>
          <w:rFonts w:cs="Times New Roman"/>
          <w:szCs w:val="24"/>
        </w:rPr>
        <w:t>, gdyż</w:t>
      </w:r>
      <w:r w:rsidR="00D2249D">
        <w:rPr>
          <w:rFonts w:cs="Times New Roman"/>
          <w:szCs w:val="24"/>
        </w:rPr>
        <w:t xml:space="preserve">       </w:t>
      </w:r>
      <w:r w:rsidR="000F02F9" w:rsidRPr="0013021B">
        <w:rPr>
          <w:rFonts w:cs="Times New Roman"/>
          <w:szCs w:val="24"/>
        </w:rPr>
        <w:t xml:space="preserve"> na jej podstawie kształtowany jest system gospodarowania odpadami na terenie</w:t>
      </w:r>
      <w:r w:rsidRPr="0013021B">
        <w:rPr>
          <w:rFonts w:cs="Times New Roman"/>
          <w:szCs w:val="24"/>
        </w:rPr>
        <w:t xml:space="preserve"> wszystkich</w:t>
      </w:r>
      <w:r w:rsidR="000F02F9" w:rsidRPr="0013021B">
        <w:rPr>
          <w:rFonts w:cs="Times New Roman"/>
          <w:szCs w:val="24"/>
        </w:rPr>
        <w:t xml:space="preserve"> gmin członkowskich</w:t>
      </w:r>
      <w:r w:rsidR="003E49A9" w:rsidRPr="0013021B">
        <w:rPr>
          <w:rFonts w:cs="Times New Roman"/>
          <w:szCs w:val="24"/>
        </w:rPr>
        <w:t>. Z danych</w:t>
      </w:r>
      <w:r w:rsidR="00E3528E">
        <w:rPr>
          <w:rFonts w:cs="Times New Roman"/>
          <w:szCs w:val="24"/>
        </w:rPr>
        <w:t xml:space="preserve"> uzyskanych od operatora wynika</w:t>
      </w:r>
      <w:r w:rsidR="003E49A9" w:rsidRPr="0013021B">
        <w:rPr>
          <w:rFonts w:cs="Times New Roman"/>
          <w:szCs w:val="24"/>
        </w:rPr>
        <w:t>, że</w:t>
      </w:r>
      <w:r w:rsidR="000F02F9" w:rsidRPr="0013021B">
        <w:rPr>
          <w:rFonts w:cs="Times New Roman"/>
          <w:szCs w:val="24"/>
        </w:rPr>
        <w:t xml:space="preserve"> w okresie od stycznia do końca </w:t>
      </w:r>
      <w:r w:rsidR="003B6EF8">
        <w:rPr>
          <w:rFonts w:cs="Times New Roman"/>
          <w:szCs w:val="24"/>
        </w:rPr>
        <w:t>grudnia</w:t>
      </w:r>
      <w:r w:rsidR="000F02F9" w:rsidRPr="0013021B">
        <w:rPr>
          <w:rFonts w:cs="Times New Roman"/>
          <w:szCs w:val="24"/>
        </w:rPr>
        <w:t xml:space="preserve"> 201</w:t>
      </w:r>
      <w:r w:rsidR="00D23C57">
        <w:rPr>
          <w:rFonts w:cs="Times New Roman"/>
          <w:szCs w:val="24"/>
        </w:rPr>
        <w:t>5</w:t>
      </w:r>
      <w:r w:rsidR="000F02F9" w:rsidRPr="0013021B">
        <w:rPr>
          <w:rFonts w:cs="Times New Roman"/>
          <w:szCs w:val="24"/>
        </w:rPr>
        <w:t xml:space="preserve"> r.</w:t>
      </w:r>
      <w:r w:rsidR="0018214C">
        <w:rPr>
          <w:rFonts w:cs="Times New Roman"/>
          <w:szCs w:val="24"/>
        </w:rPr>
        <w:t xml:space="preserve"> łącznie zebrano </w:t>
      </w:r>
      <w:r w:rsidR="008334F0" w:rsidRPr="008334F0">
        <w:rPr>
          <w:rFonts w:cs="Times New Roman"/>
          <w:szCs w:val="24"/>
        </w:rPr>
        <w:t>53</w:t>
      </w:r>
      <w:r w:rsidR="008334F0">
        <w:rPr>
          <w:rFonts w:cs="Times New Roman"/>
          <w:szCs w:val="24"/>
        </w:rPr>
        <w:t> </w:t>
      </w:r>
      <w:r w:rsidR="008334F0" w:rsidRPr="008334F0">
        <w:rPr>
          <w:rFonts w:cs="Times New Roman"/>
          <w:szCs w:val="24"/>
        </w:rPr>
        <w:t>612</w:t>
      </w:r>
      <w:r w:rsidR="008334F0">
        <w:rPr>
          <w:rFonts w:cs="Times New Roman"/>
          <w:szCs w:val="24"/>
        </w:rPr>
        <w:t xml:space="preserve"> </w:t>
      </w:r>
      <w:r w:rsidR="0018214C" w:rsidRPr="008334F0">
        <w:rPr>
          <w:rFonts w:cs="Times New Roman"/>
          <w:szCs w:val="24"/>
        </w:rPr>
        <w:t>Mg</w:t>
      </w:r>
      <w:r w:rsidR="008334F0">
        <w:rPr>
          <w:rFonts w:cs="Times New Roman"/>
          <w:szCs w:val="24"/>
        </w:rPr>
        <w:t xml:space="preserve"> (o 3 243 Mg więcej niż w roku 2014)</w:t>
      </w:r>
      <w:r w:rsidR="00184CD3">
        <w:rPr>
          <w:rFonts w:cs="Times New Roman"/>
          <w:szCs w:val="24"/>
        </w:rPr>
        <w:t>,</w:t>
      </w:r>
      <w:r w:rsidR="0018214C">
        <w:rPr>
          <w:rFonts w:cs="Times New Roman"/>
          <w:szCs w:val="24"/>
        </w:rPr>
        <w:t xml:space="preserve"> z </w:t>
      </w:r>
      <w:r w:rsidR="0018214C" w:rsidRPr="008334F0">
        <w:rPr>
          <w:rFonts w:cs="Times New Roman"/>
          <w:szCs w:val="24"/>
        </w:rPr>
        <w:t>czego</w:t>
      </w:r>
      <w:r w:rsidR="003E49A9" w:rsidRPr="008334F0">
        <w:rPr>
          <w:rFonts w:cs="Times New Roman"/>
          <w:szCs w:val="24"/>
        </w:rPr>
        <w:t xml:space="preserve"> </w:t>
      </w:r>
      <w:r w:rsidR="0098096A" w:rsidRPr="008334F0">
        <w:rPr>
          <w:rFonts w:cs="Times New Roman"/>
          <w:szCs w:val="24"/>
        </w:rPr>
        <w:t>4</w:t>
      </w:r>
      <w:r w:rsidR="008334F0" w:rsidRPr="008334F0">
        <w:rPr>
          <w:rFonts w:cs="Times New Roman"/>
          <w:szCs w:val="24"/>
        </w:rPr>
        <w:t>6</w:t>
      </w:r>
      <w:r w:rsidR="00184CD3">
        <w:rPr>
          <w:rFonts w:cs="Times New Roman"/>
          <w:szCs w:val="24"/>
        </w:rPr>
        <w:t> </w:t>
      </w:r>
      <w:r w:rsidR="008334F0" w:rsidRPr="008334F0">
        <w:rPr>
          <w:rFonts w:cs="Times New Roman"/>
          <w:szCs w:val="24"/>
        </w:rPr>
        <w:t>015</w:t>
      </w:r>
      <w:r w:rsidR="00184CD3">
        <w:rPr>
          <w:rFonts w:cs="Times New Roman"/>
          <w:szCs w:val="24"/>
        </w:rPr>
        <w:t> </w:t>
      </w:r>
      <w:r w:rsidR="0098096A" w:rsidRPr="008334F0">
        <w:rPr>
          <w:rFonts w:cs="Times New Roman"/>
          <w:szCs w:val="24"/>
        </w:rPr>
        <w:t xml:space="preserve">Mg - </w:t>
      </w:r>
      <w:r w:rsidR="003E49A9" w:rsidRPr="008334F0">
        <w:rPr>
          <w:rFonts w:cs="Times New Roman"/>
          <w:szCs w:val="24"/>
        </w:rPr>
        <w:t>8</w:t>
      </w:r>
      <w:r w:rsidR="008334F0" w:rsidRPr="008334F0">
        <w:rPr>
          <w:rFonts w:cs="Times New Roman"/>
          <w:szCs w:val="24"/>
        </w:rPr>
        <w:t>5</w:t>
      </w:r>
      <w:r w:rsidR="003E49A9" w:rsidRPr="008334F0">
        <w:rPr>
          <w:rFonts w:cs="Times New Roman"/>
          <w:szCs w:val="24"/>
        </w:rPr>
        <w:t>,</w:t>
      </w:r>
      <w:r w:rsidR="00655320" w:rsidRPr="008334F0">
        <w:rPr>
          <w:rFonts w:cs="Times New Roman"/>
          <w:szCs w:val="24"/>
        </w:rPr>
        <w:t>8</w:t>
      </w:r>
      <w:r w:rsidR="003E49A9" w:rsidRPr="008334F0">
        <w:rPr>
          <w:rFonts w:cs="Times New Roman"/>
          <w:szCs w:val="24"/>
        </w:rPr>
        <w:t xml:space="preserve"> %</w:t>
      </w:r>
      <w:r w:rsidR="003E49A9" w:rsidRPr="0013021B">
        <w:rPr>
          <w:rFonts w:cs="Times New Roman"/>
          <w:szCs w:val="24"/>
        </w:rPr>
        <w:t xml:space="preserve"> zebranych odpadów</w:t>
      </w:r>
      <w:r w:rsidR="009F1E40">
        <w:rPr>
          <w:rFonts w:cs="Times New Roman"/>
          <w:szCs w:val="24"/>
        </w:rPr>
        <w:t xml:space="preserve">, </w:t>
      </w:r>
      <w:r w:rsidR="003E49A9" w:rsidRPr="0013021B">
        <w:rPr>
          <w:rFonts w:cs="Times New Roman"/>
          <w:szCs w:val="24"/>
        </w:rPr>
        <w:t xml:space="preserve">stanowią </w:t>
      </w:r>
      <w:r w:rsidR="000F02F9" w:rsidRPr="0013021B">
        <w:rPr>
          <w:rFonts w:cs="Times New Roman"/>
          <w:szCs w:val="24"/>
        </w:rPr>
        <w:t>zmieszane</w:t>
      </w:r>
      <w:r w:rsidR="003E49A9" w:rsidRPr="0013021B">
        <w:rPr>
          <w:rFonts w:cs="Times New Roman"/>
          <w:szCs w:val="24"/>
        </w:rPr>
        <w:t xml:space="preserve"> </w:t>
      </w:r>
      <w:r w:rsidR="000F02F9" w:rsidRPr="0013021B">
        <w:rPr>
          <w:rFonts w:cs="Times New Roman"/>
          <w:szCs w:val="24"/>
        </w:rPr>
        <w:t xml:space="preserve">odpady komunalne, na drugim miejscu plasują się  </w:t>
      </w:r>
      <w:r w:rsidR="00D23C57">
        <w:rPr>
          <w:rFonts w:cs="Times New Roman"/>
          <w:szCs w:val="24"/>
        </w:rPr>
        <w:t>zmieszane odpady opakowaniowe (tworzywa, metale, tertrapaki)</w:t>
      </w:r>
      <w:r w:rsidR="000F02F9" w:rsidRPr="0013021B">
        <w:rPr>
          <w:rFonts w:cs="Times New Roman"/>
          <w:szCs w:val="24"/>
        </w:rPr>
        <w:t xml:space="preserve"> 3,</w:t>
      </w:r>
      <w:r w:rsidR="008334F0">
        <w:rPr>
          <w:rFonts w:cs="Times New Roman"/>
          <w:szCs w:val="24"/>
        </w:rPr>
        <w:t>6</w:t>
      </w:r>
      <w:r w:rsidR="000F02F9" w:rsidRPr="0013021B">
        <w:rPr>
          <w:rFonts w:cs="Times New Roman"/>
          <w:szCs w:val="24"/>
        </w:rPr>
        <w:t xml:space="preserve"> %, następnie </w:t>
      </w:r>
      <w:r w:rsidR="008334F0" w:rsidRPr="0013021B">
        <w:rPr>
          <w:rFonts w:cs="Times New Roman"/>
          <w:szCs w:val="24"/>
        </w:rPr>
        <w:t>wielkogabaryty 2,</w:t>
      </w:r>
      <w:r w:rsidR="008334F0">
        <w:rPr>
          <w:rFonts w:cs="Times New Roman"/>
          <w:szCs w:val="24"/>
        </w:rPr>
        <w:t>9 % oraz</w:t>
      </w:r>
      <w:r w:rsidR="008334F0" w:rsidRPr="0013021B">
        <w:rPr>
          <w:rFonts w:cs="Times New Roman"/>
          <w:szCs w:val="24"/>
        </w:rPr>
        <w:t xml:space="preserve"> </w:t>
      </w:r>
      <w:r w:rsidR="008334F0">
        <w:rPr>
          <w:rFonts w:cs="Times New Roman"/>
          <w:szCs w:val="24"/>
        </w:rPr>
        <w:t>odpady ulegające biodegradacji</w:t>
      </w:r>
      <w:r w:rsidR="008334F0" w:rsidRPr="0013021B">
        <w:rPr>
          <w:rFonts w:cs="Times New Roman"/>
          <w:szCs w:val="24"/>
        </w:rPr>
        <w:t xml:space="preserve"> </w:t>
      </w:r>
      <w:r w:rsidR="008334F0">
        <w:rPr>
          <w:rFonts w:cs="Times New Roman"/>
          <w:szCs w:val="24"/>
        </w:rPr>
        <w:t xml:space="preserve">2,9%, </w:t>
      </w:r>
      <w:r w:rsidR="00E3528E">
        <w:rPr>
          <w:rFonts w:cs="Times New Roman"/>
          <w:szCs w:val="24"/>
        </w:rPr>
        <w:t>odpady szklane</w:t>
      </w:r>
      <w:r w:rsidR="000F02F9" w:rsidRPr="0013021B">
        <w:rPr>
          <w:rFonts w:cs="Times New Roman"/>
          <w:szCs w:val="24"/>
        </w:rPr>
        <w:t xml:space="preserve"> 2,</w:t>
      </w:r>
      <w:r w:rsidR="008334F0">
        <w:rPr>
          <w:rFonts w:cs="Times New Roman"/>
          <w:szCs w:val="24"/>
        </w:rPr>
        <w:t xml:space="preserve">6 </w:t>
      </w:r>
      <w:r w:rsidR="000F02F9" w:rsidRPr="0013021B">
        <w:rPr>
          <w:rFonts w:cs="Times New Roman"/>
          <w:szCs w:val="24"/>
        </w:rPr>
        <w:t>%, papier</w:t>
      </w:r>
      <w:r w:rsidR="00E3528E">
        <w:rPr>
          <w:rFonts w:cs="Times New Roman"/>
          <w:szCs w:val="24"/>
        </w:rPr>
        <w:t xml:space="preserve"> </w:t>
      </w:r>
      <w:r w:rsidR="000F02F9" w:rsidRPr="0013021B">
        <w:rPr>
          <w:rFonts w:cs="Times New Roman"/>
          <w:szCs w:val="24"/>
        </w:rPr>
        <w:t>1,</w:t>
      </w:r>
      <w:r w:rsidR="008334F0">
        <w:rPr>
          <w:rFonts w:cs="Times New Roman"/>
          <w:szCs w:val="24"/>
        </w:rPr>
        <w:t>4</w:t>
      </w:r>
      <w:r w:rsidR="0061197F">
        <w:rPr>
          <w:rFonts w:cs="Times New Roman"/>
          <w:szCs w:val="24"/>
        </w:rPr>
        <w:t> %, </w:t>
      </w:r>
      <w:r w:rsidR="0098771E">
        <w:rPr>
          <w:rFonts w:cs="Times New Roman"/>
          <w:szCs w:val="24"/>
        </w:rPr>
        <w:t>opony 0,</w:t>
      </w:r>
      <w:r w:rsidR="00776A96">
        <w:rPr>
          <w:rFonts w:cs="Times New Roman"/>
          <w:szCs w:val="24"/>
        </w:rPr>
        <w:t>1</w:t>
      </w:r>
      <w:r w:rsidR="0098771E">
        <w:rPr>
          <w:rFonts w:cs="Times New Roman"/>
          <w:szCs w:val="24"/>
        </w:rPr>
        <w:t>%, ZSEE 0,1 % oraz </w:t>
      </w:r>
      <w:r w:rsidR="000F02F9" w:rsidRPr="0013021B">
        <w:rPr>
          <w:rFonts w:cs="Times New Roman"/>
          <w:szCs w:val="24"/>
        </w:rPr>
        <w:t>odpady budowlane 0,</w:t>
      </w:r>
      <w:r w:rsidR="008334F0">
        <w:rPr>
          <w:rFonts w:cs="Times New Roman"/>
          <w:szCs w:val="24"/>
        </w:rPr>
        <w:t>67</w:t>
      </w:r>
      <w:r w:rsidR="000F02F9" w:rsidRPr="0013021B">
        <w:rPr>
          <w:rFonts w:cs="Times New Roman"/>
          <w:szCs w:val="24"/>
        </w:rPr>
        <w:t xml:space="preserve"> %.</w:t>
      </w:r>
      <w:r w:rsidRPr="0013021B">
        <w:rPr>
          <w:rFonts w:cs="Times New Roman"/>
          <w:szCs w:val="24"/>
        </w:rPr>
        <w:t xml:space="preserve"> </w:t>
      </w:r>
      <w:r w:rsidR="00017509">
        <w:rPr>
          <w:rFonts w:cs="Times New Roman"/>
          <w:szCs w:val="24"/>
        </w:rPr>
        <w:t>P</w:t>
      </w:r>
      <w:r w:rsidRPr="0013021B">
        <w:rPr>
          <w:rFonts w:cs="Times New Roman"/>
          <w:szCs w:val="24"/>
        </w:rPr>
        <w:t>rocent</w:t>
      </w:r>
      <w:r w:rsidR="008D18C0">
        <w:rPr>
          <w:rFonts w:cs="Times New Roman"/>
          <w:szCs w:val="24"/>
        </w:rPr>
        <w:t>owy udział odpadów zebranych na </w:t>
      </w:r>
      <w:r w:rsidRPr="0013021B">
        <w:rPr>
          <w:rFonts w:cs="Times New Roman"/>
          <w:szCs w:val="24"/>
        </w:rPr>
        <w:t>tereni</w:t>
      </w:r>
      <w:r w:rsidR="00495F41">
        <w:rPr>
          <w:rFonts w:cs="Times New Roman"/>
          <w:szCs w:val="24"/>
        </w:rPr>
        <w:t>e ZM „PRGOK” w okresie od I do XI</w:t>
      </w:r>
      <w:r w:rsidRPr="0013021B">
        <w:rPr>
          <w:rFonts w:cs="Times New Roman"/>
          <w:szCs w:val="24"/>
        </w:rPr>
        <w:t>I 201</w:t>
      </w:r>
      <w:r w:rsidR="008334F0">
        <w:rPr>
          <w:rFonts w:cs="Times New Roman"/>
          <w:szCs w:val="24"/>
        </w:rPr>
        <w:t>5</w:t>
      </w:r>
      <w:r w:rsidRPr="0013021B">
        <w:rPr>
          <w:rFonts w:cs="Times New Roman"/>
          <w:szCs w:val="24"/>
        </w:rPr>
        <w:t xml:space="preserve"> r.</w:t>
      </w:r>
      <w:r w:rsidR="00017509" w:rsidRPr="00017509">
        <w:rPr>
          <w:rFonts w:cs="Times New Roman"/>
          <w:szCs w:val="24"/>
        </w:rPr>
        <w:t xml:space="preserve"> </w:t>
      </w:r>
      <w:r w:rsidR="00017509" w:rsidRPr="0013021B">
        <w:rPr>
          <w:rFonts w:cs="Times New Roman"/>
          <w:szCs w:val="24"/>
        </w:rPr>
        <w:t>zaprezentowano</w:t>
      </w:r>
      <w:r w:rsidR="00017509">
        <w:rPr>
          <w:rFonts w:cs="Times New Roman"/>
          <w:szCs w:val="24"/>
        </w:rPr>
        <w:t xml:space="preserve"> poniżej </w:t>
      </w:r>
      <w:r w:rsidR="00017509">
        <w:rPr>
          <w:rFonts w:cs="Times New Roman"/>
          <w:szCs w:val="24"/>
        </w:rPr>
        <w:fldChar w:fldCharType="begin"/>
      </w:r>
      <w:r w:rsidR="00017509">
        <w:rPr>
          <w:rFonts w:cs="Times New Roman"/>
          <w:szCs w:val="24"/>
        </w:rPr>
        <w:instrText xml:space="preserve"> REF _Ref396736665 \h </w:instrText>
      </w:r>
      <w:r w:rsidR="008334F0">
        <w:rPr>
          <w:rFonts w:cs="Times New Roman"/>
          <w:szCs w:val="24"/>
        </w:rPr>
        <w:instrText xml:space="preserve"> \* MERGEFORMAT </w:instrText>
      </w:r>
      <w:r w:rsidR="00017509">
        <w:rPr>
          <w:rFonts w:cs="Times New Roman"/>
          <w:szCs w:val="24"/>
        </w:rPr>
      </w:r>
      <w:r w:rsidR="00017509">
        <w:rPr>
          <w:rFonts w:cs="Times New Roman"/>
          <w:szCs w:val="24"/>
        </w:rPr>
        <w:fldChar w:fldCharType="separate"/>
      </w:r>
      <w:r w:rsidR="00E8127D" w:rsidRPr="00792A4D">
        <w:rPr>
          <w:b/>
        </w:rPr>
        <w:t xml:space="preserve">Wykres </w:t>
      </w:r>
      <w:r w:rsidR="00E8127D">
        <w:rPr>
          <w:b/>
          <w:noProof/>
        </w:rPr>
        <w:t>11</w:t>
      </w:r>
      <w:r w:rsidR="00017509">
        <w:rPr>
          <w:rFonts w:cs="Times New Roman"/>
          <w:szCs w:val="24"/>
        </w:rPr>
        <w:fldChar w:fldCharType="end"/>
      </w:r>
      <w:r w:rsidR="00017509">
        <w:rPr>
          <w:rFonts w:cs="Times New Roman"/>
          <w:szCs w:val="24"/>
        </w:rPr>
        <w:t>.</w:t>
      </w:r>
    </w:p>
    <w:p w:rsidR="00FE6453" w:rsidRPr="0013021B" w:rsidRDefault="008334F0" w:rsidP="0013021B">
      <w:pPr>
        <w:jc w:val="both"/>
        <w:rPr>
          <w:rFonts w:cs="Times New Roman"/>
          <w:b/>
          <w:szCs w:val="24"/>
        </w:rPr>
      </w:pPr>
      <w:r>
        <w:rPr>
          <w:noProof/>
          <w:lang w:eastAsia="pl-PL"/>
        </w:rPr>
        <w:drawing>
          <wp:inline distT="0" distB="0" distL="0" distR="0" wp14:anchorId="2E437425" wp14:editId="5364CE9C">
            <wp:extent cx="5796642" cy="4742090"/>
            <wp:effectExtent l="0" t="0" r="13970" b="2095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492E" w:rsidRDefault="00792A4D" w:rsidP="00792A4D">
      <w:pPr>
        <w:pStyle w:val="Legenda"/>
        <w:jc w:val="center"/>
        <w:rPr>
          <w:rFonts w:cs="Times New Roman"/>
          <w:szCs w:val="24"/>
        </w:rPr>
      </w:pPr>
      <w:bookmarkStart w:id="48" w:name="_Ref396736665"/>
      <w:bookmarkStart w:id="49" w:name="_Toc446680329"/>
      <w:r w:rsidRPr="00792A4D">
        <w:rPr>
          <w:b/>
        </w:rPr>
        <w:t xml:space="preserve">Wykres </w:t>
      </w:r>
      <w:r w:rsidRPr="00792A4D">
        <w:rPr>
          <w:b/>
        </w:rPr>
        <w:fldChar w:fldCharType="begin"/>
      </w:r>
      <w:r w:rsidRPr="00792A4D">
        <w:rPr>
          <w:b/>
        </w:rPr>
        <w:instrText xml:space="preserve"> SEQ Wykres \* ARABIC </w:instrText>
      </w:r>
      <w:r w:rsidRPr="00792A4D">
        <w:rPr>
          <w:b/>
        </w:rPr>
        <w:fldChar w:fldCharType="separate"/>
      </w:r>
      <w:r w:rsidR="00E8127D">
        <w:rPr>
          <w:b/>
          <w:noProof/>
        </w:rPr>
        <w:t>11</w:t>
      </w:r>
      <w:r w:rsidRPr="00792A4D">
        <w:rPr>
          <w:b/>
        </w:rPr>
        <w:fldChar w:fldCharType="end"/>
      </w:r>
      <w:bookmarkEnd w:id="48"/>
      <w:r w:rsidRPr="00792A4D">
        <w:rPr>
          <w:b/>
        </w:rPr>
        <w:t>.</w:t>
      </w:r>
      <w:r>
        <w:t xml:space="preserve"> </w:t>
      </w:r>
      <w:r w:rsidR="00CF0031" w:rsidRPr="0013021B">
        <w:rPr>
          <w:rFonts w:cs="Times New Roman"/>
          <w:szCs w:val="24"/>
        </w:rPr>
        <w:t>Procentowy udział odpadów zebranych na terenie ZM „PRGOK”</w:t>
      </w:r>
      <w:bookmarkEnd w:id="49"/>
    </w:p>
    <w:p w:rsidR="00CF0031" w:rsidRDefault="00CF0031" w:rsidP="00DF492E">
      <w:pPr>
        <w:spacing w:after="0"/>
        <w:jc w:val="center"/>
        <w:rPr>
          <w:rFonts w:cs="Times New Roman"/>
          <w:szCs w:val="24"/>
        </w:rPr>
      </w:pPr>
      <w:r w:rsidRPr="0013021B">
        <w:rPr>
          <w:rFonts w:cs="Times New Roman"/>
          <w:szCs w:val="24"/>
        </w:rPr>
        <w:t xml:space="preserve">w okresie od I do </w:t>
      </w:r>
      <w:r w:rsidR="003B6EF8">
        <w:rPr>
          <w:rFonts w:cs="Times New Roman"/>
          <w:szCs w:val="24"/>
        </w:rPr>
        <w:t>XII</w:t>
      </w:r>
      <w:r w:rsidRPr="0013021B">
        <w:rPr>
          <w:rFonts w:cs="Times New Roman"/>
          <w:szCs w:val="24"/>
        </w:rPr>
        <w:t xml:space="preserve"> 201</w:t>
      </w:r>
      <w:r w:rsidR="00D23C57">
        <w:rPr>
          <w:rFonts w:cs="Times New Roman"/>
          <w:szCs w:val="24"/>
        </w:rPr>
        <w:t>5</w:t>
      </w:r>
      <w:r w:rsidRPr="0013021B">
        <w:rPr>
          <w:rFonts w:cs="Times New Roman"/>
          <w:szCs w:val="24"/>
        </w:rPr>
        <w:t xml:space="preserve"> r.</w:t>
      </w:r>
    </w:p>
    <w:p w:rsidR="002A56A5" w:rsidRDefault="002A56A5" w:rsidP="00DF492E">
      <w:pPr>
        <w:spacing w:after="0"/>
        <w:jc w:val="center"/>
        <w:rPr>
          <w:rFonts w:cs="Times New Roman"/>
          <w:szCs w:val="24"/>
        </w:rPr>
      </w:pPr>
    </w:p>
    <w:p w:rsidR="00C1354B" w:rsidRDefault="00C1354B" w:rsidP="00A302D4">
      <w:pPr>
        <w:spacing w:after="0" w:line="360" w:lineRule="auto"/>
        <w:jc w:val="both"/>
        <w:rPr>
          <w:rFonts w:cs="Times New Roman"/>
          <w:szCs w:val="24"/>
        </w:rPr>
      </w:pPr>
      <w:r>
        <w:rPr>
          <w:rFonts w:cs="Times New Roman"/>
          <w:szCs w:val="24"/>
        </w:rPr>
        <w:lastRenderedPageBreak/>
        <w:t xml:space="preserve">Należy podkreślić fakt, że w 2015 roku udział odpadów selektywnie zebranych w ogólnej masie odpadów wyniósł 14,2 %, co stanowi wzrost o </w:t>
      </w:r>
      <w:r w:rsidR="00B30C38">
        <w:rPr>
          <w:rFonts w:cs="Times New Roman"/>
          <w:szCs w:val="24"/>
        </w:rPr>
        <w:t>3</w:t>
      </w:r>
      <w:r w:rsidRPr="00C1354B">
        <w:rPr>
          <w:rFonts w:cs="Times New Roman"/>
          <w:szCs w:val="24"/>
        </w:rPr>
        <w:t xml:space="preserve"> punkt</w:t>
      </w:r>
      <w:r w:rsidR="00B30C38">
        <w:rPr>
          <w:rFonts w:cs="Times New Roman"/>
          <w:szCs w:val="24"/>
        </w:rPr>
        <w:t>y procentowe</w:t>
      </w:r>
      <w:r>
        <w:rPr>
          <w:rFonts w:cs="Times New Roman"/>
          <w:szCs w:val="24"/>
        </w:rPr>
        <w:t xml:space="preserve"> w stosunku do roku ubiegłego. </w:t>
      </w:r>
    </w:p>
    <w:p w:rsidR="00FE6453" w:rsidRDefault="00707B57" w:rsidP="00800FEA">
      <w:pPr>
        <w:pStyle w:val="Nagwek1"/>
        <w:numPr>
          <w:ilvl w:val="1"/>
          <w:numId w:val="19"/>
        </w:numPr>
      </w:pPr>
      <w:bookmarkStart w:id="50" w:name="_Toc447185641"/>
      <w:r>
        <w:t>Z</w:t>
      </w:r>
      <w:r w:rsidRPr="0013021B">
        <w:t xml:space="preserve">mieszane odpady </w:t>
      </w:r>
      <w:r>
        <w:t>k</w:t>
      </w:r>
      <w:r w:rsidR="00FE6453" w:rsidRPr="0013021B">
        <w:t>omunalne</w:t>
      </w:r>
      <w:bookmarkEnd w:id="50"/>
      <w:r w:rsidR="00FE6453" w:rsidRPr="0013021B">
        <w:t xml:space="preserve"> </w:t>
      </w:r>
    </w:p>
    <w:p w:rsidR="00C8707A" w:rsidRPr="00C8707A" w:rsidRDefault="00C8707A" w:rsidP="00C8707A"/>
    <w:p w:rsidR="008F0418" w:rsidRDefault="00696074" w:rsidP="00D2249D">
      <w:pPr>
        <w:spacing w:line="360" w:lineRule="auto"/>
        <w:ind w:firstLine="360"/>
        <w:jc w:val="both"/>
        <w:rPr>
          <w:rFonts w:cs="Times New Roman"/>
          <w:szCs w:val="24"/>
        </w:rPr>
      </w:pPr>
      <w:r w:rsidRPr="0013021B">
        <w:rPr>
          <w:rFonts w:cs="Times New Roman"/>
          <w:szCs w:val="24"/>
        </w:rPr>
        <w:t xml:space="preserve">Według sprawozdawczości operatora w okresie </w:t>
      </w:r>
      <w:r w:rsidR="00C379DF">
        <w:rPr>
          <w:rFonts w:cs="Times New Roman"/>
          <w:szCs w:val="24"/>
        </w:rPr>
        <w:t>ostatnich</w:t>
      </w:r>
      <w:r w:rsidRPr="0013021B">
        <w:rPr>
          <w:rFonts w:cs="Times New Roman"/>
          <w:szCs w:val="24"/>
        </w:rPr>
        <w:t xml:space="preserve"> </w:t>
      </w:r>
      <w:r w:rsidR="00C379DF">
        <w:rPr>
          <w:rFonts w:cs="Times New Roman"/>
          <w:szCs w:val="24"/>
        </w:rPr>
        <w:t>12</w:t>
      </w:r>
      <w:r w:rsidRPr="0013021B">
        <w:rPr>
          <w:rFonts w:cs="Times New Roman"/>
          <w:szCs w:val="24"/>
        </w:rPr>
        <w:t xml:space="preserve"> miesięcy funkcjonowania systemu </w:t>
      </w:r>
      <w:r w:rsidR="00E3528E" w:rsidRPr="0013021B">
        <w:rPr>
          <w:rFonts w:cs="Times New Roman"/>
          <w:szCs w:val="24"/>
        </w:rPr>
        <w:t xml:space="preserve">łącznie </w:t>
      </w:r>
      <w:r w:rsidRPr="0013021B">
        <w:rPr>
          <w:rFonts w:cs="Times New Roman"/>
          <w:szCs w:val="24"/>
        </w:rPr>
        <w:t>zebrano</w:t>
      </w:r>
      <w:r w:rsidR="00237A31">
        <w:rPr>
          <w:rFonts w:cs="Times New Roman"/>
          <w:szCs w:val="24"/>
        </w:rPr>
        <w:t xml:space="preserve"> 46 015 Mg</w:t>
      </w:r>
      <w:r w:rsidRPr="0013021B">
        <w:rPr>
          <w:rFonts w:cs="Times New Roman"/>
          <w:szCs w:val="24"/>
        </w:rPr>
        <w:t xml:space="preserve"> </w:t>
      </w:r>
      <w:r w:rsidR="00237A31" w:rsidRPr="0013021B">
        <w:rPr>
          <w:rFonts w:cs="Times New Roman"/>
          <w:szCs w:val="24"/>
        </w:rPr>
        <w:t>odpadów zmieszanych</w:t>
      </w:r>
      <w:r w:rsidR="00237A31">
        <w:rPr>
          <w:rFonts w:cs="Times New Roman"/>
          <w:szCs w:val="24"/>
        </w:rPr>
        <w:t xml:space="preserve"> tj. o 1</w:t>
      </w:r>
      <w:r w:rsidR="00D30506">
        <w:rPr>
          <w:rFonts w:cs="Times New Roman"/>
          <w:szCs w:val="24"/>
        </w:rPr>
        <w:t xml:space="preserve"> 259 Mg więcej niż w roku 2014 </w:t>
      </w:r>
      <w:r w:rsidRPr="0013021B">
        <w:rPr>
          <w:rFonts w:cs="Times New Roman"/>
          <w:szCs w:val="24"/>
        </w:rPr>
        <w:t>.</w:t>
      </w:r>
      <w:r w:rsidR="00C8707A">
        <w:rPr>
          <w:rFonts w:cs="Times New Roman"/>
          <w:szCs w:val="24"/>
        </w:rPr>
        <w:t xml:space="preserve"> </w:t>
      </w:r>
      <w:r w:rsidR="005C74B4" w:rsidRPr="0013021B">
        <w:rPr>
          <w:rFonts w:cs="Times New Roman"/>
          <w:szCs w:val="24"/>
        </w:rPr>
        <w:t xml:space="preserve">Masę zebranych </w:t>
      </w:r>
      <w:r w:rsidR="00D2249D">
        <w:rPr>
          <w:rFonts w:cs="Times New Roman"/>
          <w:szCs w:val="24"/>
        </w:rPr>
        <w:t xml:space="preserve">zmieszanych odpadów komunalnych </w:t>
      </w:r>
      <w:r w:rsidR="0098771E">
        <w:rPr>
          <w:rFonts w:cs="Times New Roman"/>
          <w:szCs w:val="24"/>
        </w:rPr>
        <w:t>w </w:t>
      </w:r>
      <w:r w:rsidR="00237A31">
        <w:rPr>
          <w:rFonts w:cs="Times New Roman"/>
          <w:szCs w:val="24"/>
        </w:rPr>
        <w:t>latach 2014 i 2015</w:t>
      </w:r>
      <w:r w:rsidR="00642E91" w:rsidRPr="0013021B">
        <w:rPr>
          <w:rFonts w:cs="Times New Roman"/>
          <w:szCs w:val="24"/>
        </w:rPr>
        <w:t xml:space="preserve"> na terenie gmin członkowskich </w:t>
      </w:r>
      <w:r w:rsidR="00C5290B" w:rsidRPr="0013021B">
        <w:rPr>
          <w:rFonts w:cs="Times New Roman"/>
          <w:szCs w:val="24"/>
        </w:rPr>
        <w:t xml:space="preserve"> ilustruje </w:t>
      </w:r>
      <w:r w:rsidR="006B7412">
        <w:rPr>
          <w:rFonts w:cs="Times New Roman"/>
          <w:szCs w:val="24"/>
        </w:rPr>
        <w:fldChar w:fldCharType="begin"/>
      </w:r>
      <w:r w:rsidR="006B7412">
        <w:rPr>
          <w:rFonts w:cs="Times New Roman"/>
          <w:szCs w:val="24"/>
        </w:rPr>
        <w:instrText xml:space="preserve"> REF _Ref396719476 \h </w:instrText>
      </w:r>
      <w:r w:rsidR="006B7412">
        <w:rPr>
          <w:rFonts w:cs="Times New Roman"/>
          <w:szCs w:val="24"/>
        </w:rPr>
      </w:r>
      <w:r w:rsidR="006B7412">
        <w:rPr>
          <w:rFonts w:cs="Times New Roman"/>
          <w:szCs w:val="24"/>
        </w:rPr>
        <w:fldChar w:fldCharType="separate"/>
      </w:r>
      <w:r w:rsidR="00E8127D" w:rsidRPr="006B7412">
        <w:rPr>
          <w:b/>
        </w:rPr>
        <w:t xml:space="preserve">Tabela </w:t>
      </w:r>
      <w:r w:rsidR="00E8127D">
        <w:rPr>
          <w:b/>
          <w:noProof/>
        </w:rPr>
        <w:t>9</w:t>
      </w:r>
      <w:r w:rsidR="006B7412">
        <w:rPr>
          <w:rFonts w:cs="Times New Roman"/>
          <w:szCs w:val="24"/>
        </w:rPr>
        <w:fldChar w:fldCharType="end"/>
      </w:r>
      <w:r w:rsidR="005C74B4" w:rsidRPr="0013021B">
        <w:rPr>
          <w:rFonts w:cs="Times New Roman"/>
          <w:szCs w:val="24"/>
        </w:rPr>
        <w:t>.</w:t>
      </w:r>
    </w:p>
    <w:p w:rsidR="00696074" w:rsidRPr="0013021B" w:rsidRDefault="006B7412" w:rsidP="006B7412">
      <w:pPr>
        <w:pStyle w:val="Legenda"/>
        <w:rPr>
          <w:rFonts w:cs="Times New Roman"/>
          <w:szCs w:val="24"/>
        </w:rPr>
      </w:pPr>
      <w:bookmarkStart w:id="51" w:name="_Ref396719476"/>
      <w:bookmarkStart w:id="52" w:name="_Toc446680315"/>
      <w:r w:rsidRPr="006B7412">
        <w:rPr>
          <w:b/>
        </w:rPr>
        <w:t xml:space="preserve">Tabela </w:t>
      </w:r>
      <w:r w:rsidRPr="006B7412">
        <w:rPr>
          <w:b/>
        </w:rPr>
        <w:fldChar w:fldCharType="begin"/>
      </w:r>
      <w:r w:rsidRPr="006B7412">
        <w:rPr>
          <w:b/>
        </w:rPr>
        <w:instrText xml:space="preserve"> SEQ Tabela \* ARABIC </w:instrText>
      </w:r>
      <w:r w:rsidRPr="006B7412">
        <w:rPr>
          <w:b/>
        </w:rPr>
        <w:fldChar w:fldCharType="separate"/>
      </w:r>
      <w:r w:rsidR="00E8127D">
        <w:rPr>
          <w:b/>
          <w:noProof/>
        </w:rPr>
        <w:t>9</w:t>
      </w:r>
      <w:r w:rsidRPr="006B7412">
        <w:rPr>
          <w:b/>
        </w:rPr>
        <w:fldChar w:fldCharType="end"/>
      </w:r>
      <w:bookmarkEnd w:id="51"/>
      <w:r w:rsidRPr="006B7412">
        <w:rPr>
          <w:b/>
        </w:rPr>
        <w:t>.</w:t>
      </w:r>
      <w:r>
        <w:t xml:space="preserve"> </w:t>
      </w:r>
      <w:r w:rsidR="00C8707A">
        <w:rPr>
          <w:rFonts w:cs="Times New Roman"/>
          <w:szCs w:val="24"/>
        </w:rPr>
        <w:t>Masa</w:t>
      </w:r>
      <w:r w:rsidR="00696074" w:rsidRPr="0013021B">
        <w:rPr>
          <w:rFonts w:cs="Times New Roman"/>
          <w:szCs w:val="24"/>
        </w:rPr>
        <w:t xml:space="preserve"> zebranych zmieszanych odpadów komunalnych w </w:t>
      </w:r>
      <w:r w:rsidR="00091732" w:rsidRPr="0013021B">
        <w:rPr>
          <w:rFonts w:cs="Times New Roman"/>
          <w:szCs w:val="24"/>
        </w:rPr>
        <w:t>poszczególnych gminach członkowskich</w:t>
      </w:r>
      <w:r w:rsidR="000672A6">
        <w:rPr>
          <w:rFonts w:cs="Times New Roman"/>
          <w:szCs w:val="24"/>
        </w:rPr>
        <w:t xml:space="preserve"> w 2014 roku</w:t>
      </w:r>
      <w:r w:rsidR="00237A31">
        <w:rPr>
          <w:rFonts w:cs="Times New Roman"/>
          <w:szCs w:val="24"/>
        </w:rPr>
        <w:t xml:space="preserve"> i 2015 roku</w:t>
      </w:r>
      <w:bookmarkEnd w:id="52"/>
    </w:p>
    <w:tbl>
      <w:tblPr>
        <w:tblW w:w="3928" w:type="pct"/>
        <w:jc w:val="center"/>
        <w:tblCellMar>
          <w:left w:w="70" w:type="dxa"/>
          <w:right w:w="70" w:type="dxa"/>
        </w:tblCellMar>
        <w:tblLook w:val="04A0" w:firstRow="1" w:lastRow="0" w:firstColumn="1" w:lastColumn="0" w:noHBand="0" w:noVBand="1"/>
      </w:tblPr>
      <w:tblGrid>
        <w:gridCol w:w="3518"/>
        <w:gridCol w:w="2065"/>
        <w:gridCol w:w="2099"/>
      </w:tblGrid>
      <w:tr w:rsidR="007A133E" w:rsidRPr="009D6EAE" w:rsidTr="007A133E">
        <w:trPr>
          <w:trHeight w:val="508"/>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7A133E" w:rsidRDefault="00AE7E7F" w:rsidP="00237A31">
            <w:pPr>
              <w:spacing w:after="0" w:line="240" w:lineRule="auto"/>
              <w:jc w:val="center"/>
              <w:rPr>
                <w:rFonts w:eastAsia="Times New Roman" w:cs="Times New Roman"/>
                <w:b/>
                <w:bCs/>
                <w:color w:val="000000"/>
                <w:szCs w:val="24"/>
                <w:lang w:eastAsia="pl-PL"/>
              </w:rPr>
            </w:pPr>
            <w:r>
              <w:rPr>
                <w:rFonts w:eastAsia="Times New Roman" w:cs="Times New Roman"/>
                <w:b/>
                <w:bCs/>
                <w:color w:val="000000"/>
                <w:szCs w:val="24"/>
                <w:lang w:eastAsia="pl-PL"/>
              </w:rPr>
              <w:t>Zmieszane odpady komunalne w Mg</w:t>
            </w:r>
          </w:p>
        </w:tc>
      </w:tr>
      <w:tr w:rsidR="00237A31" w:rsidRPr="009D6EAE" w:rsidTr="007A133E">
        <w:trPr>
          <w:trHeight w:val="985"/>
          <w:jc w:val="center"/>
        </w:trPr>
        <w:tc>
          <w:tcPr>
            <w:tcW w:w="2290" w:type="pct"/>
            <w:tcBorders>
              <w:top w:val="single" w:sz="4" w:space="0" w:color="auto"/>
              <w:left w:val="single" w:sz="4" w:space="0" w:color="auto"/>
              <w:bottom w:val="single" w:sz="4" w:space="0" w:color="auto"/>
              <w:right w:val="single" w:sz="4" w:space="0" w:color="auto"/>
              <w:tl2br w:val="single" w:sz="4" w:space="0" w:color="auto"/>
            </w:tcBorders>
            <w:shd w:val="clear" w:color="000000" w:fill="D9D9D9"/>
            <w:vAlign w:val="center"/>
            <w:hideMark/>
          </w:tcPr>
          <w:p w:rsidR="00237A31" w:rsidRPr="009D6EAE" w:rsidRDefault="00237A31"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 xml:space="preserve">                               </w:t>
            </w:r>
            <w:r>
              <w:rPr>
                <w:rFonts w:eastAsia="Times New Roman" w:cs="Times New Roman"/>
                <w:b/>
                <w:bCs/>
                <w:color w:val="000000"/>
                <w:szCs w:val="24"/>
                <w:lang w:eastAsia="pl-PL"/>
              </w:rPr>
              <w:t>Rok</w:t>
            </w:r>
          </w:p>
          <w:p w:rsidR="00237A31" w:rsidRPr="009D6EAE" w:rsidRDefault="00237A31"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Nazwa gminy</w:t>
            </w:r>
          </w:p>
        </w:tc>
        <w:tc>
          <w:tcPr>
            <w:tcW w:w="1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37A31" w:rsidRPr="009D6EAE" w:rsidRDefault="00237A31" w:rsidP="00237A31">
            <w:pPr>
              <w:spacing w:after="0" w:line="240" w:lineRule="auto"/>
              <w:jc w:val="center"/>
              <w:rPr>
                <w:rFonts w:eastAsia="Times New Roman" w:cs="Times New Roman"/>
                <w:b/>
                <w:bCs/>
                <w:color w:val="000000"/>
                <w:szCs w:val="24"/>
                <w:lang w:eastAsia="pl-PL"/>
              </w:rPr>
            </w:pPr>
            <w:r w:rsidRPr="009D6EAE">
              <w:rPr>
                <w:rFonts w:eastAsia="Times New Roman" w:cs="Times New Roman"/>
                <w:b/>
                <w:bCs/>
                <w:color w:val="000000"/>
                <w:szCs w:val="24"/>
                <w:lang w:eastAsia="pl-PL"/>
              </w:rPr>
              <w:t>2014 r.</w:t>
            </w:r>
          </w:p>
        </w:tc>
        <w:tc>
          <w:tcPr>
            <w:tcW w:w="1366" w:type="pct"/>
            <w:tcBorders>
              <w:top w:val="single" w:sz="4" w:space="0" w:color="auto"/>
              <w:left w:val="single" w:sz="4" w:space="0" w:color="auto"/>
              <w:right w:val="single" w:sz="4" w:space="0" w:color="auto"/>
            </w:tcBorders>
            <w:shd w:val="clear" w:color="000000" w:fill="D9D9D9"/>
            <w:vAlign w:val="center"/>
            <w:hideMark/>
          </w:tcPr>
          <w:p w:rsidR="00237A31" w:rsidRPr="009D6EAE" w:rsidRDefault="00237A31" w:rsidP="00237A31">
            <w:pPr>
              <w:spacing w:after="0" w:line="240" w:lineRule="auto"/>
              <w:jc w:val="center"/>
              <w:rPr>
                <w:rFonts w:eastAsia="Times New Roman" w:cs="Times New Roman"/>
                <w:b/>
                <w:bCs/>
                <w:color w:val="000000"/>
                <w:szCs w:val="24"/>
                <w:lang w:eastAsia="pl-PL"/>
              </w:rPr>
            </w:pPr>
            <w:r w:rsidRPr="009D6EAE">
              <w:rPr>
                <w:rFonts w:eastAsia="Times New Roman" w:cs="Times New Roman"/>
                <w:b/>
                <w:bCs/>
                <w:color w:val="000000"/>
                <w:szCs w:val="24"/>
                <w:lang w:eastAsia="pl-PL"/>
              </w:rPr>
              <w:t>201</w:t>
            </w:r>
            <w:r>
              <w:rPr>
                <w:rFonts w:eastAsia="Times New Roman" w:cs="Times New Roman"/>
                <w:b/>
                <w:bCs/>
                <w:color w:val="000000"/>
                <w:szCs w:val="24"/>
                <w:lang w:eastAsia="pl-PL"/>
              </w:rPr>
              <w:t>5</w:t>
            </w:r>
            <w:r w:rsidRPr="009D6EAE">
              <w:rPr>
                <w:rFonts w:eastAsia="Times New Roman" w:cs="Times New Roman"/>
                <w:b/>
                <w:bCs/>
                <w:color w:val="000000"/>
                <w:szCs w:val="24"/>
                <w:lang w:eastAsia="pl-PL"/>
              </w:rPr>
              <w:t xml:space="preserve"> r.</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Gmina Białośliwie</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1 571,9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1 493,9</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Gmina Czarnków</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2 208,1</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2 462,0</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Gmina Drawsko</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1 293,2</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1 361,4</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Jastrowie</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2 504,7</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2 632,0</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Gmina Kaczory</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2 073,9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2 036,8</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Krajenka</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1 589,6</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1 638,5</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Krzyż Wlkp.</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2 053,7</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2 096,6</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Gmina Miasteczko Krajeńskie</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723,9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741,9</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Okonek</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1 737,9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1 797,8</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Piła</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18 454,1</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18 628,7</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Ujście</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1 973,6</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2 065,3</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Wieleń</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3 185,9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3 549,4</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Wyrzysk</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3 824,3</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3 887,1</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rPr>
                <w:rFonts w:eastAsia="Times New Roman" w:cs="Times New Roman"/>
                <w:b/>
                <w:bCs/>
                <w:color w:val="000000"/>
                <w:szCs w:val="24"/>
                <w:lang w:eastAsia="pl-PL"/>
              </w:rPr>
            </w:pPr>
            <w:r w:rsidRPr="009D6EAE">
              <w:rPr>
                <w:rFonts w:eastAsia="Times New Roman" w:cs="Times New Roman"/>
                <w:b/>
                <w:bCs/>
                <w:color w:val="000000"/>
                <w:szCs w:val="24"/>
                <w:lang w:eastAsia="pl-PL"/>
              </w:rPr>
              <w:t>Miasto i Gmina Wysoka</w:t>
            </w:r>
          </w:p>
        </w:tc>
        <w:tc>
          <w:tcPr>
            <w:tcW w:w="1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7DB3" w:rsidRPr="009D6EAE" w:rsidRDefault="00A17DB3" w:rsidP="00D30506">
            <w:pPr>
              <w:spacing w:after="0" w:line="240" w:lineRule="auto"/>
              <w:jc w:val="center"/>
              <w:rPr>
                <w:rFonts w:eastAsia="Times New Roman" w:cs="Times New Roman"/>
                <w:color w:val="000000"/>
                <w:szCs w:val="24"/>
                <w:lang w:eastAsia="pl-PL"/>
              </w:rPr>
            </w:pPr>
            <w:r w:rsidRPr="009D6EAE">
              <w:rPr>
                <w:rFonts w:eastAsia="Times New Roman" w:cs="Times New Roman"/>
                <w:color w:val="000000"/>
                <w:szCs w:val="24"/>
                <w:lang w:eastAsia="pl-PL"/>
              </w:rPr>
              <w:t>1 560,9</w:t>
            </w:r>
          </w:p>
        </w:tc>
        <w:tc>
          <w:tcPr>
            <w:tcW w:w="136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17DB3" w:rsidRPr="00A17DB3" w:rsidRDefault="00A17DB3" w:rsidP="00A17DB3">
            <w:pPr>
              <w:spacing w:after="0" w:line="240" w:lineRule="auto"/>
              <w:jc w:val="center"/>
              <w:rPr>
                <w:rFonts w:eastAsia="Times New Roman" w:cs="Times New Roman"/>
                <w:color w:val="000000"/>
                <w:szCs w:val="24"/>
                <w:lang w:eastAsia="pl-PL"/>
              </w:rPr>
            </w:pPr>
            <w:r w:rsidRPr="00A17DB3">
              <w:rPr>
                <w:rFonts w:eastAsia="Times New Roman" w:cs="Times New Roman"/>
                <w:color w:val="000000"/>
                <w:szCs w:val="24"/>
                <w:lang w:eastAsia="pl-PL"/>
              </w:rPr>
              <w:t>1 623,0</w:t>
            </w:r>
          </w:p>
        </w:tc>
      </w:tr>
      <w:tr w:rsidR="00A17DB3" w:rsidRPr="009D6EAE" w:rsidTr="00A17DB3">
        <w:trPr>
          <w:trHeight w:hRule="exact" w:val="397"/>
          <w:jc w:val="center"/>
        </w:trPr>
        <w:tc>
          <w:tcPr>
            <w:tcW w:w="22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9D6EAE">
            <w:pPr>
              <w:spacing w:after="0" w:line="240" w:lineRule="auto"/>
              <w:jc w:val="center"/>
              <w:rPr>
                <w:rFonts w:eastAsia="Times New Roman" w:cs="Times New Roman"/>
                <w:b/>
                <w:bCs/>
                <w:color w:val="000000"/>
                <w:szCs w:val="24"/>
                <w:lang w:eastAsia="pl-PL"/>
              </w:rPr>
            </w:pPr>
            <w:r w:rsidRPr="009D6EAE">
              <w:rPr>
                <w:rFonts w:eastAsia="Times New Roman" w:cs="Times New Roman"/>
                <w:b/>
                <w:bCs/>
                <w:color w:val="000000"/>
                <w:szCs w:val="24"/>
                <w:lang w:eastAsia="pl-PL"/>
              </w:rPr>
              <w:t>SUMA</w:t>
            </w:r>
          </w:p>
        </w:tc>
        <w:tc>
          <w:tcPr>
            <w:tcW w:w="1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17DB3" w:rsidRPr="009D6EAE" w:rsidRDefault="00A17DB3" w:rsidP="00D30506">
            <w:pPr>
              <w:spacing w:after="0" w:line="240" w:lineRule="auto"/>
              <w:jc w:val="center"/>
              <w:rPr>
                <w:rFonts w:eastAsia="Times New Roman" w:cs="Times New Roman"/>
                <w:b/>
                <w:color w:val="000000"/>
                <w:szCs w:val="24"/>
                <w:lang w:eastAsia="pl-PL"/>
              </w:rPr>
            </w:pPr>
            <w:r w:rsidRPr="009D6EAE">
              <w:rPr>
                <w:rFonts w:eastAsia="Times New Roman" w:cs="Times New Roman"/>
                <w:b/>
                <w:color w:val="000000"/>
                <w:szCs w:val="24"/>
                <w:lang w:eastAsia="pl-PL"/>
              </w:rPr>
              <w:t>44 756,0</w:t>
            </w:r>
          </w:p>
        </w:tc>
        <w:tc>
          <w:tcPr>
            <w:tcW w:w="1366" w:type="pct"/>
            <w:tcBorders>
              <w:top w:val="single" w:sz="4" w:space="0" w:color="auto"/>
              <w:left w:val="single" w:sz="4" w:space="0" w:color="auto"/>
              <w:bottom w:val="single" w:sz="4" w:space="0" w:color="auto"/>
              <w:right w:val="single" w:sz="4" w:space="0" w:color="auto"/>
            </w:tcBorders>
            <w:shd w:val="clear" w:color="000000" w:fill="D9D9D9"/>
            <w:vAlign w:val="center"/>
          </w:tcPr>
          <w:p w:rsidR="00A17DB3" w:rsidRPr="00A17DB3" w:rsidRDefault="00A17DB3" w:rsidP="00A17DB3">
            <w:pPr>
              <w:spacing w:after="0" w:line="240" w:lineRule="auto"/>
              <w:jc w:val="center"/>
              <w:rPr>
                <w:rFonts w:eastAsia="Times New Roman" w:cs="Times New Roman"/>
                <w:b/>
                <w:color w:val="000000"/>
                <w:szCs w:val="24"/>
                <w:lang w:eastAsia="pl-PL"/>
              </w:rPr>
            </w:pPr>
            <w:r w:rsidRPr="00A17DB3">
              <w:rPr>
                <w:rFonts w:eastAsia="Times New Roman" w:cs="Times New Roman"/>
                <w:b/>
                <w:color w:val="000000"/>
                <w:szCs w:val="24"/>
                <w:lang w:eastAsia="pl-PL"/>
              </w:rPr>
              <w:t>46 014,5</w:t>
            </w:r>
          </w:p>
        </w:tc>
      </w:tr>
    </w:tbl>
    <w:p w:rsidR="00205931" w:rsidRPr="0013021B" w:rsidRDefault="00205931" w:rsidP="0013021B">
      <w:pPr>
        <w:jc w:val="both"/>
        <w:rPr>
          <w:rFonts w:cs="Times New Roman"/>
          <w:szCs w:val="24"/>
        </w:rPr>
      </w:pPr>
    </w:p>
    <w:p w:rsidR="005C74B4" w:rsidRPr="00D07E20" w:rsidRDefault="005C74B4" w:rsidP="00F070BC">
      <w:pPr>
        <w:spacing w:after="0" w:line="360" w:lineRule="auto"/>
        <w:jc w:val="both"/>
        <w:rPr>
          <w:rFonts w:cs="Times New Roman"/>
          <w:szCs w:val="24"/>
        </w:rPr>
      </w:pPr>
      <w:r w:rsidRPr="00D07E20">
        <w:rPr>
          <w:rFonts w:cs="Times New Roman"/>
          <w:szCs w:val="24"/>
        </w:rPr>
        <w:t xml:space="preserve">Z </w:t>
      </w:r>
      <w:r w:rsidR="00C8707A" w:rsidRPr="00D07E20">
        <w:rPr>
          <w:rFonts w:cs="Times New Roman"/>
          <w:szCs w:val="24"/>
        </w:rPr>
        <w:t>zestawionych powyżej</w:t>
      </w:r>
      <w:r w:rsidRPr="00D07E20">
        <w:rPr>
          <w:rFonts w:cs="Times New Roman"/>
          <w:szCs w:val="24"/>
        </w:rPr>
        <w:t xml:space="preserve"> danych wynika, że  różni</w:t>
      </w:r>
      <w:r w:rsidR="00C8707A" w:rsidRPr="00D07E20">
        <w:rPr>
          <w:rFonts w:cs="Times New Roman"/>
          <w:szCs w:val="24"/>
        </w:rPr>
        <w:t>ce w ilości odpadów zebranych w </w:t>
      </w:r>
      <w:r w:rsidR="004B6AF7" w:rsidRPr="00D07E20">
        <w:rPr>
          <w:rFonts w:cs="Times New Roman"/>
          <w:szCs w:val="24"/>
        </w:rPr>
        <w:t>201</w:t>
      </w:r>
      <w:r w:rsidR="007460F6">
        <w:rPr>
          <w:rFonts w:cs="Times New Roman"/>
          <w:szCs w:val="24"/>
        </w:rPr>
        <w:t>5</w:t>
      </w:r>
      <w:r w:rsidR="004B6AF7" w:rsidRPr="00D07E20">
        <w:rPr>
          <w:rFonts w:cs="Times New Roman"/>
          <w:szCs w:val="24"/>
        </w:rPr>
        <w:t xml:space="preserve"> r. w</w:t>
      </w:r>
      <w:r w:rsidR="00DC4FAB" w:rsidRPr="00D07E20">
        <w:rPr>
          <w:rFonts w:cs="Times New Roman"/>
          <w:szCs w:val="24"/>
        </w:rPr>
        <w:t> </w:t>
      </w:r>
      <w:r w:rsidRPr="00D07E20">
        <w:rPr>
          <w:rFonts w:cs="Times New Roman"/>
          <w:szCs w:val="24"/>
        </w:rPr>
        <w:t>poszczególnych gminach są znaczące</w:t>
      </w:r>
      <w:r w:rsidR="00E366CD" w:rsidRPr="00D07E20">
        <w:rPr>
          <w:rFonts w:cs="Times New Roman"/>
          <w:szCs w:val="24"/>
        </w:rPr>
        <w:t xml:space="preserve"> i wahają się od </w:t>
      </w:r>
      <w:r w:rsidR="007460F6" w:rsidRPr="007460F6">
        <w:rPr>
          <w:rFonts w:eastAsia="Times New Roman" w:cs="Times New Roman"/>
          <w:color w:val="000000"/>
          <w:szCs w:val="24"/>
          <w:lang w:eastAsia="pl-PL"/>
        </w:rPr>
        <w:t>741,9</w:t>
      </w:r>
      <w:r w:rsidR="007460F6">
        <w:rPr>
          <w:rFonts w:eastAsia="Times New Roman" w:cs="Times New Roman"/>
          <w:color w:val="000000"/>
          <w:szCs w:val="24"/>
          <w:lang w:eastAsia="pl-PL"/>
        </w:rPr>
        <w:t xml:space="preserve"> </w:t>
      </w:r>
      <w:r w:rsidR="0098771E" w:rsidRPr="00D07E20">
        <w:rPr>
          <w:rFonts w:eastAsia="Times New Roman" w:cs="Times New Roman"/>
          <w:color w:val="000000"/>
          <w:szCs w:val="24"/>
          <w:lang w:eastAsia="pl-PL"/>
        </w:rPr>
        <w:t>Mg (Miasteczko Krajeńskie) do </w:t>
      </w:r>
      <w:r w:rsidR="007460F6">
        <w:rPr>
          <w:rFonts w:eastAsia="Times New Roman" w:cs="Times New Roman"/>
          <w:color w:val="000000"/>
          <w:szCs w:val="24"/>
          <w:lang w:eastAsia="pl-PL"/>
        </w:rPr>
        <w:t>18 </w:t>
      </w:r>
      <w:r w:rsidR="007460F6" w:rsidRPr="007460F6">
        <w:rPr>
          <w:rFonts w:eastAsia="Times New Roman" w:cs="Times New Roman"/>
          <w:color w:val="000000"/>
          <w:szCs w:val="24"/>
          <w:lang w:eastAsia="pl-PL"/>
        </w:rPr>
        <w:t>628,7</w:t>
      </w:r>
      <w:r w:rsidR="007460F6">
        <w:rPr>
          <w:rFonts w:eastAsia="Times New Roman" w:cs="Times New Roman"/>
          <w:color w:val="000000"/>
          <w:szCs w:val="24"/>
          <w:lang w:eastAsia="pl-PL"/>
        </w:rPr>
        <w:t xml:space="preserve"> </w:t>
      </w:r>
      <w:r w:rsidR="00E366CD" w:rsidRPr="00D07E20">
        <w:rPr>
          <w:rFonts w:eastAsia="Times New Roman" w:cs="Times New Roman"/>
          <w:szCs w:val="24"/>
          <w:lang w:eastAsia="pl-PL"/>
        </w:rPr>
        <w:t>Mg (Piła)</w:t>
      </w:r>
      <w:r w:rsidR="00C8707A" w:rsidRPr="00D07E20">
        <w:rPr>
          <w:rFonts w:cs="Times New Roman"/>
          <w:szCs w:val="24"/>
        </w:rPr>
        <w:t>.</w:t>
      </w:r>
      <w:r w:rsidRPr="00D07E20">
        <w:rPr>
          <w:rFonts w:cs="Times New Roman"/>
          <w:szCs w:val="24"/>
        </w:rPr>
        <w:t xml:space="preserve"> </w:t>
      </w:r>
      <w:r w:rsidR="00C8707A" w:rsidRPr="00D07E20">
        <w:rPr>
          <w:rFonts w:cs="Times New Roman"/>
          <w:szCs w:val="24"/>
        </w:rPr>
        <w:t xml:space="preserve">Jest to spowodowane </w:t>
      </w:r>
      <w:r w:rsidR="00E366CD" w:rsidRPr="00D07E20">
        <w:rPr>
          <w:rFonts w:cs="Times New Roman"/>
          <w:szCs w:val="24"/>
        </w:rPr>
        <w:t>wieloma</w:t>
      </w:r>
      <w:r w:rsidRPr="00D07E20">
        <w:rPr>
          <w:rFonts w:cs="Times New Roman"/>
          <w:szCs w:val="24"/>
        </w:rPr>
        <w:t xml:space="preserve"> czynnik</w:t>
      </w:r>
      <w:r w:rsidR="00E366CD" w:rsidRPr="00D07E20">
        <w:rPr>
          <w:rFonts w:cs="Times New Roman"/>
          <w:szCs w:val="24"/>
        </w:rPr>
        <w:t>ami,</w:t>
      </w:r>
      <w:r w:rsidRPr="00D07E20">
        <w:rPr>
          <w:rFonts w:cs="Times New Roman"/>
          <w:szCs w:val="24"/>
        </w:rPr>
        <w:t xml:space="preserve"> </w:t>
      </w:r>
      <w:r w:rsidR="00C8707A" w:rsidRPr="00D07E20">
        <w:rPr>
          <w:rFonts w:cs="Times New Roman"/>
          <w:szCs w:val="24"/>
        </w:rPr>
        <w:t>a podstawowym</w:t>
      </w:r>
      <w:r w:rsidR="00D2249D">
        <w:rPr>
          <w:rFonts w:cs="Times New Roman"/>
          <w:szCs w:val="24"/>
        </w:rPr>
        <w:t xml:space="preserve">                               </w:t>
      </w:r>
      <w:r w:rsidR="00E366CD" w:rsidRPr="00D07E20">
        <w:rPr>
          <w:rFonts w:cs="Times New Roman"/>
          <w:szCs w:val="24"/>
        </w:rPr>
        <w:t xml:space="preserve"> </w:t>
      </w:r>
      <w:r w:rsidR="00E366CD" w:rsidRPr="00D07E20">
        <w:rPr>
          <w:rFonts w:cs="Times New Roman"/>
          <w:szCs w:val="24"/>
        </w:rPr>
        <w:lastRenderedPageBreak/>
        <w:t>z nich</w:t>
      </w:r>
      <w:r w:rsidR="00C8707A" w:rsidRPr="00D07E20">
        <w:rPr>
          <w:rFonts w:cs="Times New Roman"/>
          <w:szCs w:val="24"/>
        </w:rPr>
        <w:t xml:space="preserve"> jest różnica w</w:t>
      </w:r>
      <w:r w:rsidR="00E366CD" w:rsidRPr="00D07E20">
        <w:rPr>
          <w:rFonts w:cs="Times New Roman"/>
          <w:szCs w:val="24"/>
        </w:rPr>
        <w:t> </w:t>
      </w:r>
      <w:r w:rsidRPr="00D07E20">
        <w:rPr>
          <w:rFonts w:cs="Times New Roman"/>
          <w:szCs w:val="24"/>
        </w:rPr>
        <w:t>liczb</w:t>
      </w:r>
      <w:r w:rsidR="00C8707A" w:rsidRPr="00D07E20">
        <w:rPr>
          <w:rFonts w:cs="Times New Roman"/>
          <w:szCs w:val="24"/>
        </w:rPr>
        <w:t>ie ludności na terenie poszczególnych gmin</w:t>
      </w:r>
      <w:r w:rsidR="00E366CD" w:rsidRPr="00D07E20">
        <w:rPr>
          <w:rFonts w:cs="Times New Roman"/>
          <w:szCs w:val="24"/>
        </w:rPr>
        <w:t>.</w:t>
      </w:r>
      <w:r w:rsidR="00C8707A" w:rsidRPr="00D07E20">
        <w:rPr>
          <w:rFonts w:cs="Times New Roman"/>
          <w:szCs w:val="24"/>
        </w:rPr>
        <w:t xml:space="preserve"> </w:t>
      </w:r>
      <w:r w:rsidR="00E366CD" w:rsidRPr="00D07E20">
        <w:rPr>
          <w:rFonts w:cs="Times New Roman"/>
          <w:szCs w:val="24"/>
        </w:rPr>
        <w:t>N</w:t>
      </w:r>
      <w:r w:rsidR="00C8707A" w:rsidRPr="00D07E20">
        <w:rPr>
          <w:rFonts w:cs="Times New Roman"/>
          <w:szCs w:val="24"/>
        </w:rPr>
        <w:t>ie bez wpływu pozostaje także rodzaj</w:t>
      </w:r>
      <w:r w:rsidRPr="00D07E20">
        <w:rPr>
          <w:rFonts w:cs="Times New Roman"/>
          <w:szCs w:val="24"/>
        </w:rPr>
        <w:t xml:space="preserve"> zabudowy, rozproszeni</w:t>
      </w:r>
      <w:r w:rsidR="00C8707A" w:rsidRPr="00D07E20">
        <w:rPr>
          <w:rFonts w:cs="Times New Roman"/>
          <w:szCs w:val="24"/>
        </w:rPr>
        <w:t>e</w:t>
      </w:r>
      <w:r w:rsidRPr="00D07E20">
        <w:rPr>
          <w:rFonts w:cs="Times New Roman"/>
          <w:szCs w:val="24"/>
        </w:rPr>
        <w:t xml:space="preserve"> gospodarstw</w:t>
      </w:r>
      <w:r w:rsidR="00520DB6" w:rsidRPr="00D07E20">
        <w:rPr>
          <w:rFonts w:cs="Times New Roman"/>
          <w:szCs w:val="24"/>
        </w:rPr>
        <w:t>, zamożność mieszkańców</w:t>
      </w:r>
      <w:r w:rsidRPr="00D07E20">
        <w:rPr>
          <w:rFonts w:cs="Times New Roman"/>
          <w:szCs w:val="24"/>
        </w:rPr>
        <w:t xml:space="preserve"> itp. </w:t>
      </w:r>
      <w:r w:rsidR="007460F6">
        <w:rPr>
          <w:rFonts w:cs="Times New Roman"/>
          <w:szCs w:val="24"/>
        </w:rPr>
        <w:t>Z zestawienia wynika, iż w roku</w:t>
      </w:r>
      <w:r w:rsidR="00F070BC">
        <w:rPr>
          <w:rFonts w:cs="Times New Roman"/>
          <w:szCs w:val="24"/>
        </w:rPr>
        <w:t xml:space="preserve"> 201</w:t>
      </w:r>
      <w:r w:rsidR="001D7215">
        <w:rPr>
          <w:rFonts w:cs="Times New Roman"/>
          <w:szCs w:val="24"/>
        </w:rPr>
        <w:t>5</w:t>
      </w:r>
      <w:r w:rsidR="00F070BC">
        <w:rPr>
          <w:rFonts w:cs="Times New Roman"/>
          <w:szCs w:val="24"/>
        </w:rPr>
        <w:t xml:space="preserve"> r. masa wytworzonych odpadów jest </w:t>
      </w:r>
      <w:r w:rsidR="001D7215">
        <w:rPr>
          <w:rFonts w:cs="Times New Roman"/>
          <w:szCs w:val="24"/>
        </w:rPr>
        <w:t>wyższa</w:t>
      </w:r>
      <w:r w:rsidR="00F070BC">
        <w:rPr>
          <w:rFonts w:cs="Times New Roman"/>
          <w:szCs w:val="24"/>
        </w:rPr>
        <w:t xml:space="preserve"> o </w:t>
      </w:r>
      <w:r w:rsidR="007460F6" w:rsidRPr="007460F6">
        <w:rPr>
          <w:rFonts w:cs="Times New Roman"/>
          <w:szCs w:val="24"/>
        </w:rPr>
        <w:t>1 258,5</w:t>
      </w:r>
      <w:r w:rsidR="007460F6">
        <w:rPr>
          <w:rFonts w:cs="Times New Roman"/>
          <w:szCs w:val="24"/>
        </w:rPr>
        <w:t xml:space="preserve"> Mg</w:t>
      </w:r>
      <w:r w:rsidR="00F070BC">
        <w:rPr>
          <w:rFonts w:cs="Times New Roman"/>
          <w:szCs w:val="24"/>
        </w:rPr>
        <w:t xml:space="preserve">,  </w:t>
      </w:r>
      <w:r w:rsidR="007460F6">
        <w:rPr>
          <w:rFonts w:cs="Times New Roman"/>
          <w:szCs w:val="24"/>
        </w:rPr>
        <w:t>w porównaniu z rokiem 201</w:t>
      </w:r>
      <w:r w:rsidR="001D7215">
        <w:rPr>
          <w:rFonts w:cs="Times New Roman"/>
          <w:szCs w:val="24"/>
        </w:rPr>
        <w:t>4</w:t>
      </w:r>
      <w:r w:rsidR="00F070BC">
        <w:rPr>
          <w:rFonts w:cs="Times New Roman"/>
          <w:szCs w:val="24"/>
        </w:rPr>
        <w:t>.</w:t>
      </w:r>
    </w:p>
    <w:p w:rsidR="005C74B4" w:rsidRPr="0013021B" w:rsidRDefault="00E366CD" w:rsidP="00E366CD">
      <w:pPr>
        <w:spacing w:after="0" w:line="360" w:lineRule="auto"/>
        <w:jc w:val="both"/>
        <w:rPr>
          <w:rFonts w:cs="Times New Roman"/>
          <w:szCs w:val="24"/>
        </w:rPr>
      </w:pPr>
      <w:r w:rsidRPr="00D07E20">
        <w:rPr>
          <w:rFonts w:cs="Times New Roman"/>
          <w:szCs w:val="24"/>
        </w:rPr>
        <w:t>A</w:t>
      </w:r>
      <w:r w:rsidR="005C74B4" w:rsidRPr="00D07E20">
        <w:rPr>
          <w:rFonts w:cs="Times New Roman"/>
          <w:szCs w:val="24"/>
        </w:rPr>
        <w:t>naliz</w:t>
      </w:r>
      <w:r w:rsidRPr="00D07E20">
        <w:rPr>
          <w:rFonts w:cs="Times New Roman"/>
          <w:szCs w:val="24"/>
        </w:rPr>
        <w:t>ie poddano także</w:t>
      </w:r>
      <w:r w:rsidR="00D2249D">
        <w:rPr>
          <w:rFonts w:cs="Times New Roman"/>
          <w:szCs w:val="24"/>
        </w:rPr>
        <w:t>,</w:t>
      </w:r>
      <w:r w:rsidR="005C74B4" w:rsidRPr="00D07E20">
        <w:rPr>
          <w:rFonts w:cs="Times New Roman"/>
          <w:szCs w:val="24"/>
        </w:rPr>
        <w:t xml:space="preserve"> iloś</w:t>
      </w:r>
      <w:r w:rsidRPr="00D07E20">
        <w:rPr>
          <w:rFonts w:cs="Times New Roman"/>
          <w:szCs w:val="24"/>
        </w:rPr>
        <w:t>ć</w:t>
      </w:r>
      <w:r w:rsidR="005C74B4" w:rsidRPr="00D07E20">
        <w:rPr>
          <w:rFonts w:cs="Times New Roman"/>
          <w:szCs w:val="24"/>
        </w:rPr>
        <w:t xml:space="preserve"> </w:t>
      </w:r>
      <w:r w:rsidRPr="00D07E20">
        <w:rPr>
          <w:rFonts w:cs="Times New Roman"/>
          <w:szCs w:val="24"/>
        </w:rPr>
        <w:t xml:space="preserve">odpadów </w:t>
      </w:r>
      <w:r w:rsidR="005C74B4" w:rsidRPr="00D07E20">
        <w:rPr>
          <w:rFonts w:cs="Times New Roman"/>
          <w:szCs w:val="24"/>
        </w:rPr>
        <w:t>wytwarzanych w poszczególnych miesiącach</w:t>
      </w:r>
      <w:r w:rsidR="001D7215">
        <w:rPr>
          <w:rFonts w:cs="Times New Roman"/>
          <w:szCs w:val="24"/>
        </w:rPr>
        <w:t xml:space="preserve"> </w:t>
      </w:r>
      <w:r w:rsidR="00A302D4">
        <w:rPr>
          <w:rFonts w:cs="Times New Roman"/>
          <w:szCs w:val="24"/>
        </w:rPr>
        <w:t>roku</w:t>
      </w:r>
      <w:r w:rsidR="00D2249D">
        <w:rPr>
          <w:rFonts w:cs="Times New Roman"/>
          <w:szCs w:val="24"/>
        </w:rPr>
        <w:t xml:space="preserve"> 2014 i</w:t>
      </w:r>
      <w:r w:rsidR="001D7215">
        <w:rPr>
          <w:rFonts w:cs="Times New Roman"/>
          <w:szCs w:val="24"/>
        </w:rPr>
        <w:t> </w:t>
      </w:r>
      <w:r w:rsidR="005365FD">
        <w:rPr>
          <w:rFonts w:cs="Times New Roman"/>
          <w:szCs w:val="24"/>
        </w:rPr>
        <w:t>201</w:t>
      </w:r>
      <w:r w:rsidR="007460F6">
        <w:rPr>
          <w:rFonts w:cs="Times New Roman"/>
          <w:szCs w:val="24"/>
        </w:rPr>
        <w:t>5</w:t>
      </w:r>
      <w:r w:rsidR="001D7215">
        <w:rPr>
          <w:rFonts w:cs="Times New Roman"/>
          <w:szCs w:val="24"/>
        </w:rPr>
        <w:t>  oraz</w:t>
      </w:r>
      <w:r w:rsidRPr="00D07E20">
        <w:rPr>
          <w:rFonts w:cs="Times New Roman"/>
          <w:szCs w:val="24"/>
        </w:rPr>
        <w:t xml:space="preserve"> </w:t>
      </w:r>
      <w:r w:rsidR="005C74B4" w:rsidRPr="00D07E20">
        <w:rPr>
          <w:rFonts w:cs="Times New Roman"/>
          <w:szCs w:val="24"/>
        </w:rPr>
        <w:t>zaprezentowano na wykres</w:t>
      </w:r>
      <w:r w:rsidR="001D7215">
        <w:rPr>
          <w:rFonts w:cs="Times New Roman"/>
          <w:szCs w:val="24"/>
        </w:rPr>
        <w:t xml:space="preserve">ach </w:t>
      </w:r>
      <w:r w:rsidR="005C74B4" w:rsidRPr="00D07E20">
        <w:rPr>
          <w:rFonts w:cs="Times New Roman"/>
          <w:szCs w:val="24"/>
        </w:rPr>
        <w:t>poniżej.</w:t>
      </w:r>
    </w:p>
    <w:p w:rsidR="00AC3D9F" w:rsidRPr="0013021B" w:rsidRDefault="001D7215" w:rsidP="0013021B">
      <w:pPr>
        <w:jc w:val="both"/>
        <w:rPr>
          <w:rFonts w:cs="Times New Roman"/>
          <w:szCs w:val="24"/>
        </w:rPr>
      </w:pPr>
      <w:r>
        <w:rPr>
          <w:noProof/>
          <w:lang w:eastAsia="pl-PL"/>
        </w:rPr>
        <w:drawing>
          <wp:inline distT="0" distB="0" distL="0" distR="0" wp14:anchorId="386C49AF" wp14:editId="2D539006">
            <wp:extent cx="5972810" cy="3307715"/>
            <wp:effectExtent l="0" t="0" r="27940" b="2603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365FD" w:rsidRPr="00D30506" w:rsidRDefault="00017509" w:rsidP="00D30506">
      <w:pPr>
        <w:pStyle w:val="Legenda"/>
        <w:jc w:val="center"/>
        <w:rPr>
          <w:rFonts w:cs="Times New Roman"/>
          <w:szCs w:val="24"/>
        </w:rPr>
      </w:pPr>
      <w:bookmarkStart w:id="53" w:name="_Toc446680330"/>
      <w:r w:rsidRPr="00017509">
        <w:rPr>
          <w:b/>
        </w:rPr>
        <w:t xml:space="preserve">Wykres </w:t>
      </w:r>
      <w:r w:rsidRPr="00017509">
        <w:rPr>
          <w:b/>
        </w:rPr>
        <w:fldChar w:fldCharType="begin"/>
      </w:r>
      <w:r w:rsidRPr="00017509">
        <w:rPr>
          <w:b/>
        </w:rPr>
        <w:instrText xml:space="preserve"> SEQ Wykres \* ARABIC </w:instrText>
      </w:r>
      <w:r w:rsidRPr="00017509">
        <w:rPr>
          <w:b/>
        </w:rPr>
        <w:fldChar w:fldCharType="separate"/>
      </w:r>
      <w:r w:rsidR="00E8127D">
        <w:rPr>
          <w:b/>
          <w:noProof/>
        </w:rPr>
        <w:t>12</w:t>
      </w:r>
      <w:r w:rsidRPr="00017509">
        <w:rPr>
          <w:b/>
        </w:rPr>
        <w:fldChar w:fldCharType="end"/>
      </w:r>
      <w:r>
        <w:t>.</w:t>
      </w:r>
      <w:r w:rsidR="003313D7" w:rsidRPr="0013021B">
        <w:rPr>
          <w:rFonts w:cs="Times New Roman"/>
          <w:szCs w:val="24"/>
        </w:rPr>
        <w:t xml:space="preserve"> Masa zebranych zmieszanych odpadów komunalnych </w:t>
      </w:r>
      <w:r w:rsidR="00F070BC">
        <w:rPr>
          <w:rFonts w:cs="Times New Roman"/>
          <w:szCs w:val="24"/>
        </w:rPr>
        <w:t xml:space="preserve">w Mg </w:t>
      </w:r>
      <w:r w:rsidR="003313D7" w:rsidRPr="0013021B">
        <w:rPr>
          <w:rFonts w:cs="Times New Roman"/>
          <w:szCs w:val="24"/>
        </w:rPr>
        <w:t xml:space="preserve">od </w:t>
      </w:r>
      <w:r w:rsidR="00785379">
        <w:rPr>
          <w:rFonts w:cs="Times New Roman"/>
          <w:szCs w:val="24"/>
        </w:rPr>
        <w:t xml:space="preserve">I </w:t>
      </w:r>
      <w:r w:rsidR="003313D7" w:rsidRPr="0013021B">
        <w:rPr>
          <w:rFonts w:cs="Times New Roman"/>
          <w:szCs w:val="24"/>
        </w:rPr>
        <w:t xml:space="preserve">do </w:t>
      </w:r>
      <w:r w:rsidR="00BF22A1">
        <w:rPr>
          <w:rFonts w:cs="Times New Roman"/>
          <w:szCs w:val="24"/>
        </w:rPr>
        <w:t xml:space="preserve">XII </w:t>
      </w:r>
      <w:r w:rsidR="003313D7" w:rsidRPr="0013021B">
        <w:rPr>
          <w:rFonts w:cs="Times New Roman"/>
          <w:szCs w:val="24"/>
        </w:rPr>
        <w:t>201</w:t>
      </w:r>
      <w:r w:rsidR="001D7215">
        <w:rPr>
          <w:rFonts w:cs="Times New Roman"/>
          <w:szCs w:val="24"/>
        </w:rPr>
        <w:t>4</w:t>
      </w:r>
      <w:r w:rsidR="003313D7" w:rsidRPr="0013021B">
        <w:rPr>
          <w:rFonts w:cs="Times New Roman"/>
          <w:szCs w:val="24"/>
        </w:rPr>
        <w:t xml:space="preserve"> r.</w:t>
      </w:r>
      <w:bookmarkEnd w:id="53"/>
    </w:p>
    <w:p w:rsidR="005365FD" w:rsidRDefault="001D7215" w:rsidP="005365FD">
      <w:pPr>
        <w:spacing w:line="360" w:lineRule="auto"/>
        <w:jc w:val="both"/>
        <w:rPr>
          <w:rFonts w:cs="Times New Roman"/>
          <w:szCs w:val="24"/>
        </w:rPr>
      </w:pPr>
      <w:r>
        <w:rPr>
          <w:rFonts w:cs="Times New Roman"/>
          <w:szCs w:val="24"/>
        </w:rPr>
        <w:t>Zarówno</w:t>
      </w:r>
      <w:r w:rsidR="005365FD" w:rsidRPr="005365FD">
        <w:rPr>
          <w:rFonts w:cs="Times New Roman"/>
          <w:szCs w:val="24"/>
        </w:rPr>
        <w:t xml:space="preserve"> </w:t>
      </w:r>
      <w:r>
        <w:rPr>
          <w:rFonts w:cs="Times New Roman"/>
          <w:szCs w:val="24"/>
        </w:rPr>
        <w:t>w roku 2014 jak i 2015</w:t>
      </w:r>
      <w:r w:rsidR="00D2249D">
        <w:rPr>
          <w:rFonts w:cs="Times New Roman"/>
          <w:szCs w:val="24"/>
        </w:rPr>
        <w:t>,</w:t>
      </w:r>
      <w:r>
        <w:rPr>
          <w:rFonts w:cs="Times New Roman"/>
          <w:szCs w:val="24"/>
        </w:rPr>
        <w:t xml:space="preserve"> </w:t>
      </w:r>
      <w:r w:rsidR="005365FD" w:rsidRPr="005365FD">
        <w:rPr>
          <w:rFonts w:cs="Times New Roman"/>
          <w:szCs w:val="24"/>
        </w:rPr>
        <w:t>zaznacza się rosnący trend masy zmieszanych odpadów komunalnych wytwarzanych przez właścicieli nieruchomości</w:t>
      </w:r>
      <w:r w:rsidR="00F070BC">
        <w:rPr>
          <w:rFonts w:cs="Times New Roman"/>
          <w:szCs w:val="24"/>
        </w:rPr>
        <w:t xml:space="preserve">, przy czym najwięcej odpadów zostało wytworzonych w miesiącu kwietniu </w:t>
      </w:r>
      <w:r>
        <w:rPr>
          <w:rFonts w:cs="Times New Roman"/>
          <w:szCs w:val="24"/>
        </w:rPr>
        <w:t>oraz październiku</w:t>
      </w:r>
      <w:r w:rsidR="001B078C">
        <w:rPr>
          <w:rFonts w:cs="Times New Roman"/>
          <w:szCs w:val="24"/>
        </w:rPr>
        <w:t xml:space="preserve"> natomiast najmniej w lutym</w:t>
      </w:r>
      <w:r w:rsidR="005365FD" w:rsidRPr="005365FD">
        <w:rPr>
          <w:rFonts w:cs="Times New Roman"/>
          <w:szCs w:val="24"/>
        </w:rPr>
        <w:t xml:space="preserve">. </w:t>
      </w:r>
    </w:p>
    <w:p w:rsidR="001D7215" w:rsidRDefault="001D7215" w:rsidP="005365FD">
      <w:pPr>
        <w:spacing w:line="360" w:lineRule="auto"/>
        <w:jc w:val="both"/>
        <w:rPr>
          <w:rFonts w:cs="Times New Roman"/>
          <w:szCs w:val="24"/>
        </w:rPr>
      </w:pPr>
      <w:r>
        <w:rPr>
          <w:noProof/>
          <w:lang w:eastAsia="pl-PL"/>
        </w:rPr>
        <w:lastRenderedPageBreak/>
        <w:drawing>
          <wp:inline distT="0" distB="0" distL="0" distR="0" wp14:anchorId="24CC7CBF" wp14:editId="53DA7125">
            <wp:extent cx="5972810" cy="3009900"/>
            <wp:effectExtent l="0" t="0" r="27940" b="1905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13D7" w:rsidRDefault="00017509" w:rsidP="00017509">
      <w:pPr>
        <w:pStyle w:val="Legenda"/>
        <w:jc w:val="center"/>
        <w:rPr>
          <w:rFonts w:cs="Times New Roman"/>
          <w:szCs w:val="24"/>
        </w:rPr>
      </w:pPr>
      <w:bookmarkStart w:id="54" w:name="_Toc446680331"/>
      <w:r w:rsidRPr="00017509">
        <w:rPr>
          <w:b/>
        </w:rPr>
        <w:t xml:space="preserve">Wykres </w:t>
      </w:r>
      <w:r w:rsidRPr="00017509">
        <w:rPr>
          <w:b/>
        </w:rPr>
        <w:fldChar w:fldCharType="begin"/>
      </w:r>
      <w:r w:rsidRPr="00017509">
        <w:rPr>
          <w:b/>
        </w:rPr>
        <w:instrText xml:space="preserve"> SEQ Wykres \* ARABIC </w:instrText>
      </w:r>
      <w:r w:rsidRPr="00017509">
        <w:rPr>
          <w:b/>
        </w:rPr>
        <w:fldChar w:fldCharType="separate"/>
      </w:r>
      <w:r w:rsidR="00E8127D">
        <w:rPr>
          <w:b/>
          <w:noProof/>
        </w:rPr>
        <w:t>13</w:t>
      </w:r>
      <w:r w:rsidRPr="00017509">
        <w:rPr>
          <w:b/>
        </w:rPr>
        <w:fldChar w:fldCharType="end"/>
      </w:r>
      <w:r w:rsidRPr="00017509">
        <w:rPr>
          <w:b/>
        </w:rPr>
        <w:t>.</w:t>
      </w:r>
      <w:r w:rsidR="003313D7" w:rsidRPr="00E366CD">
        <w:rPr>
          <w:rFonts w:cs="Times New Roman"/>
          <w:b/>
          <w:szCs w:val="24"/>
        </w:rPr>
        <w:t xml:space="preserve"> </w:t>
      </w:r>
      <w:r w:rsidR="003313D7" w:rsidRPr="0013021B">
        <w:rPr>
          <w:rFonts w:cs="Times New Roman"/>
          <w:szCs w:val="24"/>
        </w:rPr>
        <w:t xml:space="preserve">Masa zebranych zmieszanych odpadów komunalnych od </w:t>
      </w:r>
      <w:r w:rsidR="007D5D88">
        <w:rPr>
          <w:rFonts w:cs="Times New Roman"/>
          <w:szCs w:val="24"/>
        </w:rPr>
        <w:t>I</w:t>
      </w:r>
      <w:r w:rsidR="00C83374" w:rsidRPr="0013021B">
        <w:rPr>
          <w:rFonts w:cs="Times New Roman"/>
          <w:szCs w:val="24"/>
        </w:rPr>
        <w:t xml:space="preserve"> </w:t>
      </w:r>
      <w:r w:rsidR="003313D7" w:rsidRPr="0013021B">
        <w:rPr>
          <w:rFonts w:cs="Times New Roman"/>
          <w:szCs w:val="24"/>
        </w:rPr>
        <w:t xml:space="preserve">do </w:t>
      </w:r>
      <w:r w:rsidR="00785379">
        <w:rPr>
          <w:rFonts w:cs="Times New Roman"/>
          <w:szCs w:val="24"/>
        </w:rPr>
        <w:t>XI</w:t>
      </w:r>
      <w:r w:rsidR="003313D7" w:rsidRPr="0013021B">
        <w:rPr>
          <w:rFonts w:cs="Times New Roman"/>
          <w:szCs w:val="24"/>
        </w:rPr>
        <w:t>I 201</w:t>
      </w:r>
      <w:r w:rsidR="001D7215">
        <w:rPr>
          <w:rFonts w:cs="Times New Roman"/>
          <w:szCs w:val="24"/>
        </w:rPr>
        <w:t>5</w:t>
      </w:r>
      <w:r w:rsidR="003313D7" w:rsidRPr="0013021B">
        <w:rPr>
          <w:rFonts w:cs="Times New Roman"/>
          <w:szCs w:val="24"/>
        </w:rPr>
        <w:t xml:space="preserve"> r.</w:t>
      </w:r>
      <w:bookmarkEnd w:id="54"/>
    </w:p>
    <w:p w:rsidR="00855B6C" w:rsidRPr="0013021B" w:rsidRDefault="00855B6C" w:rsidP="0013021B">
      <w:pPr>
        <w:jc w:val="both"/>
        <w:rPr>
          <w:rFonts w:cs="Times New Roman"/>
          <w:szCs w:val="24"/>
        </w:rPr>
      </w:pPr>
    </w:p>
    <w:p w:rsidR="00855B6C" w:rsidRPr="00722E4C" w:rsidRDefault="00855B6C" w:rsidP="00707B57">
      <w:pPr>
        <w:pStyle w:val="Nagwek2"/>
        <w:numPr>
          <w:ilvl w:val="1"/>
          <w:numId w:val="19"/>
        </w:numPr>
      </w:pPr>
      <w:bookmarkStart w:id="55" w:name="_Toc447185642"/>
      <w:r w:rsidRPr="00722E4C">
        <w:t>Wskaźnik wytwarzania odpadów komunalnych per capita</w:t>
      </w:r>
      <w:bookmarkEnd w:id="55"/>
    </w:p>
    <w:p w:rsidR="00C04E60" w:rsidRPr="00722E4C" w:rsidRDefault="00C04E60" w:rsidP="00C04E60"/>
    <w:p w:rsidR="00B77B0C" w:rsidRPr="00722E4C" w:rsidRDefault="00520DB6" w:rsidP="00D2249D">
      <w:pPr>
        <w:spacing w:line="360" w:lineRule="auto"/>
        <w:ind w:firstLine="360"/>
        <w:jc w:val="both"/>
        <w:rPr>
          <w:rFonts w:cs="Times New Roman"/>
          <w:szCs w:val="24"/>
        </w:rPr>
      </w:pPr>
      <w:r w:rsidRPr="00722E4C">
        <w:rPr>
          <w:rFonts w:cs="Times New Roman"/>
          <w:szCs w:val="24"/>
        </w:rPr>
        <w:t xml:space="preserve">Ważnym wskaźnikiem, na który </w:t>
      </w:r>
      <w:r w:rsidR="00D93309" w:rsidRPr="00722E4C">
        <w:rPr>
          <w:rFonts w:cs="Times New Roman"/>
          <w:szCs w:val="24"/>
        </w:rPr>
        <w:t>należy</w:t>
      </w:r>
      <w:r w:rsidRPr="00722E4C">
        <w:rPr>
          <w:rFonts w:cs="Times New Roman"/>
          <w:szCs w:val="24"/>
        </w:rPr>
        <w:t xml:space="preserve"> zwrócić uwagę</w:t>
      </w:r>
      <w:r w:rsidR="00D93309" w:rsidRPr="00722E4C">
        <w:rPr>
          <w:rFonts w:cs="Times New Roman"/>
          <w:szCs w:val="24"/>
        </w:rPr>
        <w:t xml:space="preserve"> podczas analizy systemu gospodarki odpadami,</w:t>
      </w:r>
      <w:r w:rsidRPr="00722E4C">
        <w:rPr>
          <w:rFonts w:cs="Times New Roman"/>
          <w:szCs w:val="24"/>
        </w:rPr>
        <w:t xml:space="preserve"> jest wskaźnik </w:t>
      </w:r>
      <w:r w:rsidR="00855B6C" w:rsidRPr="00722E4C">
        <w:rPr>
          <w:rFonts w:cs="Times New Roman"/>
          <w:szCs w:val="24"/>
        </w:rPr>
        <w:t xml:space="preserve"> wytwarzanych</w:t>
      </w:r>
      <w:r w:rsidRPr="00722E4C">
        <w:rPr>
          <w:rFonts w:cs="Times New Roman"/>
          <w:szCs w:val="24"/>
        </w:rPr>
        <w:t xml:space="preserve"> odpadów</w:t>
      </w:r>
      <w:r w:rsidR="00A24D55" w:rsidRPr="00722E4C">
        <w:rPr>
          <w:rFonts w:cs="Times New Roman"/>
          <w:szCs w:val="24"/>
        </w:rPr>
        <w:t xml:space="preserve"> per capita</w:t>
      </w:r>
      <w:r w:rsidR="008008B5">
        <w:rPr>
          <w:rFonts w:cs="Times New Roman"/>
          <w:szCs w:val="24"/>
        </w:rPr>
        <w:t>.</w:t>
      </w:r>
      <w:r w:rsidR="00091732" w:rsidRPr="00722E4C">
        <w:rPr>
          <w:rFonts w:cs="Times New Roman"/>
          <w:szCs w:val="24"/>
        </w:rPr>
        <w:t xml:space="preserve"> </w:t>
      </w:r>
      <w:r w:rsidR="00D50B11" w:rsidRPr="00722E4C">
        <w:rPr>
          <w:rFonts w:cs="Times New Roman"/>
          <w:szCs w:val="24"/>
        </w:rPr>
        <w:t xml:space="preserve">Wielkość przedmiotowego wskaźnika uzyskano biorąc pod uwagę ilość zadeklarowanych osób oraz masę odpadów zebranych </w:t>
      </w:r>
      <w:r w:rsidR="004B6AF7" w:rsidRPr="00722E4C">
        <w:rPr>
          <w:rFonts w:cs="Times New Roman"/>
          <w:szCs w:val="24"/>
        </w:rPr>
        <w:t xml:space="preserve">przez operatora systemu </w:t>
      </w:r>
      <w:r w:rsidR="00D50B11" w:rsidRPr="00722E4C">
        <w:rPr>
          <w:rFonts w:cs="Times New Roman"/>
          <w:szCs w:val="24"/>
        </w:rPr>
        <w:t xml:space="preserve">w ciągu </w:t>
      </w:r>
      <w:r w:rsidR="00722E4C">
        <w:rPr>
          <w:rFonts w:cs="Times New Roman"/>
          <w:szCs w:val="24"/>
        </w:rPr>
        <w:t>roku</w:t>
      </w:r>
      <w:r w:rsidR="00D50B11" w:rsidRPr="00722E4C">
        <w:rPr>
          <w:rFonts w:cs="Times New Roman"/>
          <w:szCs w:val="24"/>
        </w:rPr>
        <w:t>.</w:t>
      </w:r>
    </w:p>
    <w:p w:rsidR="00B77B0C" w:rsidRDefault="00A24D55" w:rsidP="00D93309">
      <w:pPr>
        <w:spacing w:line="360" w:lineRule="auto"/>
        <w:jc w:val="both"/>
        <w:rPr>
          <w:rFonts w:cs="Times New Roman"/>
          <w:szCs w:val="24"/>
        </w:rPr>
      </w:pPr>
      <w:r w:rsidRPr="004F40BC">
        <w:rPr>
          <w:rFonts w:cs="Times New Roman"/>
          <w:szCs w:val="24"/>
        </w:rPr>
        <w:t xml:space="preserve">Po uwzględnieniu </w:t>
      </w:r>
      <w:r w:rsidR="00AD6731" w:rsidRPr="004F40BC">
        <w:rPr>
          <w:rFonts w:cs="Times New Roman"/>
          <w:szCs w:val="24"/>
        </w:rPr>
        <w:t>wszystkich</w:t>
      </w:r>
      <w:r w:rsidR="008701A6" w:rsidRPr="004F40BC">
        <w:rPr>
          <w:rFonts w:cs="Times New Roman"/>
          <w:szCs w:val="24"/>
        </w:rPr>
        <w:t xml:space="preserve"> łącznie</w:t>
      </w:r>
      <w:r w:rsidR="00AD6731" w:rsidRPr="004F40BC">
        <w:rPr>
          <w:rFonts w:cs="Times New Roman"/>
          <w:szCs w:val="24"/>
        </w:rPr>
        <w:t xml:space="preserve"> zebranych odpadów </w:t>
      </w:r>
      <w:r w:rsidR="007E7B4C">
        <w:rPr>
          <w:rFonts w:cs="Times New Roman"/>
          <w:szCs w:val="24"/>
        </w:rPr>
        <w:t>w 2015</w:t>
      </w:r>
      <w:r w:rsidR="007E7B4C" w:rsidRPr="004F40BC">
        <w:rPr>
          <w:rFonts w:cs="Times New Roman"/>
          <w:szCs w:val="24"/>
        </w:rPr>
        <w:t xml:space="preserve"> </w:t>
      </w:r>
      <w:r w:rsidR="007E7B4C">
        <w:rPr>
          <w:rFonts w:cs="Times New Roman"/>
          <w:szCs w:val="24"/>
        </w:rPr>
        <w:t xml:space="preserve">roku </w:t>
      </w:r>
      <w:r w:rsidR="0063377E">
        <w:rPr>
          <w:rFonts w:cs="Times New Roman"/>
          <w:szCs w:val="24"/>
        </w:rPr>
        <w:t>(w tym pochodzących z </w:t>
      </w:r>
      <w:r w:rsidR="00AD6731" w:rsidRPr="004F40BC">
        <w:rPr>
          <w:rFonts w:cs="Times New Roman"/>
          <w:szCs w:val="24"/>
        </w:rPr>
        <w:t>selektywnej zbiórki)</w:t>
      </w:r>
      <w:r w:rsidRPr="004F40BC">
        <w:rPr>
          <w:rFonts w:cs="Times New Roman"/>
          <w:szCs w:val="24"/>
        </w:rPr>
        <w:t xml:space="preserve"> wskaźnik ten</w:t>
      </w:r>
      <w:r w:rsidR="007E7B4C">
        <w:rPr>
          <w:rFonts w:cs="Times New Roman"/>
          <w:szCs w:val="24"/>
        </w:rPr>
        <w:t xml:space="preserve"> </w:t>
      </w:r>
      <w:r w:rsidRPr="004F40BC">
        <w:rPr>
          <w:rFonts w:cs="Times New Roman"/>
          <w:szCs w:val="24"/>
        </w:rPr>
        <w:t xml:space="preserve">kształtuje się na poziomie </w:t>
      </w:r>
      <w:r w:rsidR="00975DC3" w:rsidRPr="004F40BC">
        <w:rPr>
          <w:rFonts w:cs="Times New Roman"/>
          <w:b/>
          <w:szCs w:val="24"/>
        </w:rPr>
        <w:t>3</w:t>
      </w:r>
      <w:r w:rsidR="00975DC3">
        <w:rPr>
          <w:rFonts w:cs="Times New Roman"/>
          <w:b/>
          <w:szCs w:val="24"/>
        </w:rPr>
        <w:t>51</w:t>
      </w:r>
      <w:r w:rsidR="00975DC3" w:rsidRPr="004F40BC">
        <w:rPr>
          <w:rFonts w:cs="Times New Roman"/>
          <w:b/>
          <w:szCs w:val="24"/>
        </w:rPr>
        <w:t xml:space="preserve"> kg/Mk</w:t>
      </w:r>
      <w:r w:rsidR="00975DC3">
        <w:rPr>
          <w:rFonts w:cs="Times New Roman"/>
          <w:b/>
          <w:szCs w:val="24"/>
        </w:rPr>
        <w:t>/rok</w:t>
      </w:r>
      <w:r w:rsidR="00975DC3" w:rsidRPr="004F40BC">
        <w:rPr>
          <w:rFonts w:cs="Times New Roman"/>
          <w:szCs w:val="24"/>
        </w:rPr>
        <w:t xml:space="preserve"> (w tym </w:t>
      </w:r>
      <w:r w:rsidR="00975DC3">
        <w:rPr>
          <w:rFonts w:cs="Times New Roman"/>
          <w:szCs w:val="24"/>
        </w:rPr>
        <w:t>50</w:t>
      </w:r>
      <w:r w:rsidR="0063377E">
        <w:rPr>
          <w:rFonts w:cs="Times New Roman"/>
          <w:szCs w:val="24"/>
        </w:rPr>
        <w:t> </w:t>
      </w:r>
      <w:r w:rsidR="00975DC3" w:rsidRPr="004F40BC">
        <w:rPr>
          <w:rFonts w:cs="Times New Roman"/>
          <w:szCs w:val="24"/>
        </w:rPr>
        <w:t>kg/Mk</w:t>
      </w:r>
      <w:r w:rsidR="00975DC3">
        <w:rPr>
          <w:rFonts w:cs="Times New Roman"/>
          <w:szCs w:val="24"/>
        </w:rPr>
        <w:t>/rok</w:t>
      </w:r>
      <w:r w:rsidR="00975DC3" w:rsidRPr="004F40BC">
        <w:rPr>
          <w:rFonts w:cs="Times New Roman"/>
          <w:szCs w:val="24"/>
        </w:rPr>
        <w:t>, stanowią odpady selektywnie zebrane)</w:t>
      </w:r>
      <w:r w:rsidR="00975DC3">
        <w:rPr>
          <w:rFonts w:cs="Times New Roman"/>
          <w:szCs w:val="24"/>
        </w:rPr>
        <w:t xml:space="preserve">, dla porównania w roku 2014 wskaźnik </w:t>
      </w:r>
      <w:r w:rsidR="007E7B4C">
        <w:rPr>
          <w:rFonts w:cs="Times New Roman"/>
          <w:szCs w:val="24"/>
        </w:rPr>
        <w:t>per capita</w:t>
      </w:r>
      <w:r w:rsidR="00975DC3">
        <w:rPr>
          <w:rFonts w:cs="Times New Roman"/>
          <w:szCs w:val="24"/>
        </w:rPr>
        <w:t xml:space="preserve"> kształtował się na poziomie </w:t>
      </w:r>
      <w:r w:rsidR="00722E4C" w:rsidRPr="004F40BC">
        <w:rPr>
          <w:rFonts w:cs="Times New Roman"/>
          <w:b/>
          <w:szCs w:val="24"/>
        </w:rPr>
        <w:t>330</w:t>
      </w:r>
      <w:r w:rsidRPr="004F40BC">
        <w:rPr>
          <w:rFonts w:cs="Times New Roman"/>
          <w:b/>
          <w:szCs w:val="24"/>
        </w:rPr>
        <w:t xml:space="preserve"> kg</w:t>
      </w:r>
      <w:r w:rsidR="00AD6731" w:rsidRPr="004F40BC">
        <w:rPr>
          <w:rFonts w:cs="Times New Roman"/>
          <w:b/>
          <w:szCs w:val="24"/>
        </w:rPr>
        <w:t>/Mk</w:t>
      </w:r>
      <w:r w:rsidR="004F40BC">
        <w:rPr>
          <w:rFonts w:cs="Times New Roman"/>
          <w:b/>
          <w:szCs w:val="24"/>
        </w:rPr>
        <w:t>/rok</w:t>
      </w:r>
      <w:r w:rsidR="00722E4C" w:rsidRPr="004F40BC">
        <w:rPr>
          <w:rFonts w:cs="Times New Roman"/>
          <w:szCs w:val="24"/>
        </w:rPr>
        <w:t xml:space="preserve"> </w:t>
      </w:r>
      <w:r w:rsidR="00D93309" w:rsidRPr="004F40BC">
        <w:rPr>
          <w:rFonts w:cs="Times New Roman"/>
          <w:szCs w:val="24"/>
        </w:rPr>
        <w:t>(</w:t>
      </w:r>
      <w:r w:rsidR="00FE6123" w:rsidRPr="004F40BC">
        <w:rPr>
          <w:rFonts w:cs="Times New Roman"/>
          <w:szCs w:val="24"/>
        </w:rPr>
        <w:t xml:space="preserve">w tym </w:t>
      </w:r>
      <w:r w:rsidR="00685BE9" w:rsidRPr="004F40BC">
        <w:rPr>
          <w:rFonts w:cs="Times New Roman"/>
          <w:szCs w:val="24"/>
        </w:rPr>
        <w:t>3</w:t>
      </w:r>
      <w:r w:rsidR="005D77CB">
        <w:rPr>
          <w:rFonts w:cs="Times New Roman"/>
          <w:szCs w:val="24"/>
        </w:rPr>
        <w:t>8</w:t>
      </w:r>
      <w:r w:rsidR="00452F41" w:rsidRPr="004F40BC">
        <w:rPr>
          <w:rFonts w:cs="Times New Roman"/>
          <w:szCs w:val="24"/>
        </w:rPr>
        <w:t xml:space="preserve"> kg/Mk</w:t>
      </w:r>
      <w:r w:rsidR="004F40BC">
        <w:rPr>
          <w:rFonts w:cs="Times New Roman"/>
          <w:szCs w:val="24"/>
        </w:rPr>
        <w:t>/rok</w:t>
      </w:r>
      <w:r w:rsidR="00452F41" w:rsidRPr="004F40BC">
        <w:rPr>
          <w:rFonts w:cs="Times New Roman"/>
          <w:szCs w:val="24"/>
        </w:rPr>
        <w:t>,</w:t>
      </w:r>
      <w:r w:rsidR="008701A6" w:rsidRPr="004F40BC">
        <w:rPr>
          <w:rFonts w:cs="Times New Roman"/>
          <w:szCs w:val="24"/>
        </w:rPr>
        <w:t xml:space="preserve"> </w:t>
      </w:r>
      <w:r w:rsidR="00975DC3" w:rsidRPr="004F40BC">
        <w:rPr>
          <w:rFonts w:cs="Times New Roman"/>
          <w:szCs w:val="24"/>
        </w:rPr>
        <w:t>stanowi</w:t>
      </w:r>
      <w:r w:rsidR="00975DC3">
        <w:rPr>
          <w:rFonts w:cs="Times New Roman"/>
          <w:szCs w:val="24"/>
        </w:rPr>
        <w:t xml:space="preserve">ły </w:t>
      </w:r>
      <w:r w:rsidR="00D93309" w:rsidRPr="004F40BC">
        <w:rPr>
          <w:rFonts w:cs="Times New Roman"/>
          <w:szCs w:val="24"/>
        </w:rPr>
        <w:t xml:space="preserve">odpady </w:t>
      </w:r>
      <w:r w:rsidR="00452F41" w:rsidRPr="004F40BC">
        <w:rPr>
          <w:rFonts w:cs="Times New Roman"/>
          <w:szCs w:val="24"/>
        </w:rPr>
        <w:t>selektywnie zebrane</w:t>
      </w:r>
      <w:r w:rsidR="00FE6123" w:rsidRPr="004F40BC">
        <w:rPr>
          <w:rFonts w:cs="Times New Roman"/>
          <w:szCs w:val="24"/>
        </w:rPr>
        <w:t>)</w:t>
      </w:r>
      <w:r w:rsidRPr="004F40BC">
        <w:rPr>
          <w:rFonts w:cs="Times New Roman"/>
          <w:szCs w:val="24"/>
        </w:rPr>
        <w:t>.</w:t>
      </w:r>
      <w:r w:rsidR="00F2302C" w:rsidRPr="004F40BC">
        <w:rPr>
          <w:rFonts w:cs="Times New Roman"/>
          <w:szCs w:val="24"/>
        </w:rPr>
        <w:t xml:space="preserve"> </w:t>
      </w:r>
      <w:r w:rsidR="00A53905" w:rsidRPr="004F40BC">
        <w:rPr>
          <w:rFonts w:cs="Times New Roman"/>
          <w:szCs w:val="24"/>
        </w:rPr>
        <w:t xml:space="preserve"> </w:t>
      </w:r>
      <w:r w:rsidR="00B551E0">
        <w:rPr>
          <w:rFonts w:cs="Times New Roman"/>
          <w:szCs w:val="24"/>
        </w:rPr>
        <w:t xml:space="preserve">Wykres poniżej przedstawia zestawienie wskaźnika </w:t>
      </w:r>
      <w:r w:rsidR="00B551E0" w:rsidRPr="00722E4C">
        <w:rPr>
          <w:rFonts w:cs="Times New Roman"/>
          <w:szCs w:val="24"/>
        </w:rPr>
        <w:t>wytwarzanych odpadów per capita</w:t>
      </w:r>
      <w:r w:rsidR="00B551E0">
        <w:rPr>
          <w:rFonts w:cs="Times New Roman"/>
          <w:szCs w:val="24"/>
        </w:rPr>
        <w:t xml:space="preserve"> w poszczególnych gminach należących do ZM”PRGOK”.</w:t>
      </w:r>
    </w:p>
    <w:p w:rsidR="000A0316" w:rsidRPr="004F40BC" w:rsidRDefault="008B6469" w:rsidP="00D93309">
      <w:pPr>
        <w:spacing w:line="360" w:lineRule="auto"/>
        <w:jc w:val="both"/>
        <w:rPr>
          <w:rFonts w:cs="Times New Roman"/>
          <w:szCs w:val="24"/>
        </w:rPr>
      </w:pPr>
      <w:r>
        <w:rPr>
          <w:noProof/>
          <w:lang w:eastAsia="pl-PL"/>
        </w:rPr>
        <w:lastRenderedPageBreak/>
        <w:drawing>
          <wp:inline distT="0" distB="0" distL="0" distR="0" wp14:anchorId="51324AE4" wp14:editId="6D12B993">
            <wp:extent cx="5972810" cy="4165600"/>
            <wp:effectExtent l="0" t="0" r="27940" b="2540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93281" w:rsidRPr="00025452" w:rsidRDefault="00F93281" w:rsidP="00F93281">
      <w:pPr>
        <w:pStyle w:val="Legenda"/>
        <w:jc w:val="center"/>
        <w:rPr>
          <w:rFonts w:cs="Times New Roman"/>
          <w:szCs w:val="24"/>
        </w:rPr>
      </w:pPr>
      <w:bookmarkStart w:id="56" w:name="_Toc446680332"/>
      <w:r w:rsidRPr="00025452">
        <w:rPr>
          <w:b/>
        </w:rPr>
        <w:t xml:space="preserve">Wykres </w:t>
      </w:r>
      <w:r w:rsidRPr="00025452">
        <w:rPr>
          <w:b/>
        </w:rPr>
        <w:fldChar w:fldCharType="begin"/>
      </w:r>
      <w:r w:rsidRPr="00025452">
        <w:rPr>
          <w:b/>
        </w:rPr>
        <w:instrText xml:space="preserve"> SEQ Wykres \* ARABIC </w:instrText>
      </w:r>
      <w:r w:rsidRPr="00025452">
        <w:rPr>
          <w:b/>
        </w:rPr>
        <w:fldChar w:fldCharType="separate"/>
      </w:r>
      <w:r>
        <w:rPr>
          <w:b/>
          <w:noProof/>
        </w:rPr>
        <w:t>14</w:t>
      </w:r>
      <w:r w:rsidRPr="00025452">
        <w:rPr>
          <w:b/>
        </w:rPr>
        <w:fldChar w:fldCharType="end"/>
      </w:r>
      <w:r w:rsidRPr="00025452">
        <w:rPr>
          <w:b/>
        </w:rPr>
        <w:t>.</w:t>
      </w:r>
      <w:r w:rsidRPr="00025452">
        <w:t xml:space="preserve"> </w:t>
      </w:r>
      <w:r w:rsidRPr="00025452">
        <w:rPr>
          <w:rFonts w:cs="Times New Roman"/>
          <w:szCs w:val="24"/>
        </w:rPr>
        <w:t>Zestawienie ilości odpadów komunalnych per capita, gminami wytworzonymi w ciągu 201</w:t>
      </w:r>
      <w:r>
        <w:rPr>
          <w:rFonts w:cs="Times New Roman"/>
          <w:szCs w:val="24"/>
        </w:rPr>
        <w:t>5</w:t>
      </w:r>
      <w:r w:rsidRPr="00025452">
        <w:rPr>
          <w:rFonts w:cs="Times New Roman"/>
          <w:szCs w:val="24"/>
        </w:rPr>
        <w:t xml:space="preserve"> r.</w:t>
      </w:r>
      <w:bookmarkEnd w:id="56"/>
    </w:p>
    <w:p w:rsidR="00F93281" w:rsidRDefault="00F93281" w:rsidP="00F93281">
      <w:pPr>
        <w:pStyle w:val="Nagwek2"/>
        <w:ind w:left="1224"/>
      </w:pPr>
    </w:p>
    <w:p w:rsidR="00B551E0" w:rsidRPr="00B551E0" w:rsidRDefault="00B551E0" w:rsidP="00B551E0"/>
    <w:p w:rsidR="00520DB6" w:rsidRPr="00025452" w:rsidRDefault="00520DB6" w:rsidP="00707B57">
      <w:pPr>
        <w:pStyle w:val="Nagwek2"/>
        <w:numPr>
          <w:ilvl w:val="2"/>
          <w:numId w:val="19"/>
        </w:numPr>
      </w:pPr>
      <w:bookmarkStart w:id="57" w:name="_Toc447185643"/>
      <w:r w:rsidRPr="00025452">
        <w:t>Wskaźnik wytwarzania zmieszanych odpadów komunalnych per capita</w:t>
      </w:r>
      <w:bookmarkEnd w:id="57"/>
    </w:p>
    <w:p w:rsidR="00D93309" w:rsidRPr="00025452" w:rsidRDefault="00D93309" w:rsidP="00D93309"/>
    <w:p w:rsidR="00520DB6" w:rsidRPr="00025452" w:rsidRDefault="00D93309" w:rsidP="00D2249D">
      <w:pPr>
        <w:spacing w:line="360" w:lineRule="auto"/>
        <w:ind w:firstLine="426"/>
        <w:jc w:val="both"/>
        <w:rPr>
          <w:rFonts w:cs="Times New Roman"/>
          <w:szCs w:val="24"/>
        </w:rPr>
      </w:pPr>
      <w:r w:rsidRPr="00025452">
        <w:rPr>
          <w:rFonts w:cs="Times New Roman"/>
          <w:szCs w:val="24"/>
        </w:rPr>
        <w:t xml:space="preserve">W niniejszym punkcie opracowania analizie poddano wskaźnik wytwarzania </w:t>
      </w:r>
      <w:r w:rsidRPr="0063377E">
        <w:rPr>
          <w:rFonts w:cs="Times New Roman"/>
          <w:szCs w:val="24"/>
          <w:u w:val="single"/>
        </w:rPr>
        <w:t>zmieszanych</w:t>
      </w:r>
      <w:r w:rsidRPr="00025452">
        <w:rPr>
          <w:rFonts w:cs="Times New Roman"/>
          <w:szCs w:val="24"/>
        </w:rPr>
        <w:t xml:space="preserve"> odpadów komunalnych na jednego mieszkańca</w:t>
      </w:r>
      <w:r w:rsidR="008701A6" w:rsidRPr="00025452">
        <w:rPr>
          <w:rFonts w:cs="Times New Roman"/>
          <w:szCs w:val="24"/>
        </w:rPr>
        <w:t xml:space="preserve"> w okresie od I do </w:t>
      </w:r>
      <w:r w:rsidR="00685BE9" w:rsidRPr="00025452">
        <w:rPr>
          <w:rFonts w:cs="Times New Roman"/>
          <w:szCs w:val="24"/>
        </w:rPr>
        <w:t>XII</w:t>
      </w:r>
      <w:r w:rsidR="008701A6" w:rsidRPr="00025452">
        <w:rPr>
          <w:rFonts w:cs="Times New Roman"/>
          <w:szCs w:val="24"/>
        </w:rPr>
        <w:t xml:space="preserve"> 201</w:t>
      </w:r>
      <w:r w:rsidR="0063377E">
        <w:rPr>
          <w:rFonts w:cs="Times New Roman"/>
          <w:szCs w:val="24"/>
        </w:rPr>
        <w:t>5</w:t>
      </w:r>
      <w:r w:rsidR="008701A6" w:rsidRPr="00025452">
        <w:rPr>
          <w:rFonts w:cs="Times New Roman"/>
          <w:szCs w:val="24"/>
        </w:rPr>
        <w:t xml:space="preserve"> r.</w:t>
      </w:r>
      <w:r w:rsidRPr="00025452">
        <w:rPr>
          <w:rFonts w:cs="Times New Roman"/>
          <w:szCs w:val="24"/>
        </w:rPr>
        <w:t xml:space="preserve"> </w:t>
      </w:r>
      <w:r w:rsidR="007B6715">
        <w:rPr>
          <w:rFonts w:cs="Times New Roman"/>
          <w:szCs w:val="24"/>
        </w:rPr>
        <w:t>Przedmiotowe wskaźniki w </w:t>
      </w:r>
      <w:r w:rsidR="00580E22" w:rsidRPr="00025452">
        <w:rPr>
          <w:rFonts w:cs="Times New Roman"/>
          <w:szCs w:val="24"/>
        </w:rPr>
        <w:t xml:space="preserve">poszczególnych gminach Związku prezentuje </w:t>
      </w:r>
      <w:r w:rsidR="00580E22" w:rsidRPr="00025452">
        <w:rPr>
          <w:rFonts w:cs="Times New Roman"/>
          <w:szCs w:val="24"/>
        </w:rPr>
        <w:fldChar w:fldCharType="begin"/>
      </w:r>
      <w:r w:rsidR="00580E22" w:rsidRPr="00025452">
        <w:rPr>
          <w:rFonts w:cs="Times New Roman"/>
          <w:szCs w:val="24"/>
        </w:rPr>
        <w:instrText xml:space="preserve"> REF _Ref396737030 \h </w:instrText>
      </w:r>
      <w:r w:rsidR="003420CC" w:rsidRPr="00025452">
        <w:rPr>
          <w:rFonts w:cs="Times New Roman"/>
          <w:szCs w:val="24"/>
        </w:rPr>
        <w:instrText xml:space="preserve"> \* MERGEFORMAT </w:instrText>
      </w:r>
      <w:r w:rsidR="00580E22" w:rsidRPr="00025452">
        <w:rPr>
          <w:rFonts w:cs="Times New Roman"/>
          <w:szCs w:val="24"/>
        </w:rPr>
      </w:r>
      <w:r w:rsidR="00580E22" w:rsidRPr="00025452">
        <w:rPr>
          <w:rFonts w:cs="Times New Roman"/>
          <w:szCs w:val="24"/>
        </w:rPr>
        <w:fldChar w:fldCharType="separate"/>
      </w:r>
      <w:r w:rsidR="00B551E0" w:rsidRPr="00025452">
        <w:rPr>
          <w:b/>
        </w:rPr>
        <w:t xml:space="preserve">Wykres </w:t>
      </w:r>
      <w:r w:rsidR="00B551E0">
        <w:rPr>
          <w:b/>
          <w:noProof/>
        </w:rPr>
        <w:t>15</w:t>
      </w:r>
      <w:r w:rsidR="00580E22" w:rsidRPr="00025452">
        <w:rPr>
          <w:rFonts w:cs="Times New Roman"/>
          <w:szCs w:val="24"/>
        </w:rPr>
        <w:fldChar w:fldCharType="end"/>
      </w:r>
      <w:r w:rsidR="00580E22" w:rsidRPr="00025452">
        <w:rPr>
          <w:rFonts w:cs="Times New Roman"/>
          <w:szCs w:val="24"/>
        </w:rPr>
        <w:t xml:space="preserve"> </w:t>
      </w:r>
      <w:r w:rsidRPr="00025452">
        <w:rPr>
          <w:rFonts w:cs="Times New Roman"/>
          <w:szCs w:val="24"/>
        </w:rPr>
        <w:t>.</w:t>
      </w:r>
    </w:p>
    <w:p w:rsidR="00D700E5" w:rsidRPr="003420CC" w:rsidRDefault="0063377E" w:rsidP="00025452">
      <w:pPr>
        <w:jc w:val="center"/>
        <w:rPr>
          <w:rFonts w:cs="Times New Roman"/>
          <w:szCs w:val="24"/>
          <w:highlight w:val="yellow"/>
        </w:rPr>
      </w:pPr>
      <w:r>
        <w:rPr>
          <w:noProof/>
          <w:lang w:eastAsia="pl-PL"/>
        </w:rPr>
        <w:lastRenderedPageBreak/>
        <w:drawing>
          <wp:inline distT="0" distB="0" distL="0" distR="0" wp14:anchorId="62FD988B" wp14:editId="55C26642">
            <wp:extent cx="5841242" cy="3732663"/>
            <wp:effectExtent l="0" t="0" r="26670" b="2032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D6731" w:rsidRPr="00025452" w:rsidRDefault="00580E22" w:rsidP="00580E22">
      <w:pPr>
        <w:pStyle w:val="Legenda"/>
        <w:jc w:val="center"/>
        <w:rPr>
          <w:rFonts w:cs="Times New Roman"/>
          <w:szCs w:val="24"/>
        </w:rPr>
      </w:pPr>
      <w:bookmarkStart w:id="58" w:name="_Ref396737030"/>
      <w:bookmarkStart w:id="59" w:name="_Toc446680333"/>
      <w:r w:rsidRPr="00025452">
        <w:rPr>
          <w:b/>
        </w:rPr>
        <w:t xml:space="preserve">Wykres </w:t>
      </w:r>
      <w:r w:rsidRPr="00025452">
        <w:rPr>
          <w:b/>
        </w:rPr>
        <w:fldChar w:fldCharType="begin"/>
      </w:r>
      <w:r w:rsidRPr="00025452">
        <w:rPr>
          <w:b/>
        </w:rPr>
        <w:instrText xml:space="preserve"> SEQ Wykres \* ARABIC </w:instrText>
      </w:r>
      <w:r w:rsidRPr="00025452">
        <w:rPr>
          <w:b/>
        </w:rPr>
        <w:fldChar w:fldCharType="separate"/>
      </w:r>
      <w:r w:rsidR="00F93281">
        <w:rPr>
          <w:b/>
          <w:noProof/>
        </w:rPr>
        <w:t>15</w:t>
      </w:r>
      <w:r w:rsidRPr="00025452">
        <w:rPr>
          <w:b/>
        </w:rPr>
        <w:fldChar w:fldCharType="end"/>
      </w:r>
      <w:bookmarkEnd w:id="58"/>
      <w:r w:rsidRPr="00025452">
        <w:rPr>
          <w:b/>
        </w:rPr>
        <w:t>.</w:t>
      </w:r>
      <w:r w:rsidRPr="00025452">
        <w:t xml:space="preserve"> </w:t>
      </w:r>
      <w:r w:rsidR="00AD6731" w:rsidRPr="00025452">
        <w:rPr>
          <w:rFonts w:cs="Times New Roman"/>
          <w:szCs w:val="24"/>
        </w:rPr>
        <w:t xml:space="preserve">Zestawienie ilości zmieszanych odpadów komunalnych per capita, gminami wytworzonymi w ciągu </w:t>
      </w:r>
      <w:r w:rsidR="00025452" w:rsidRPr="00025452">
        <w:rPr>
          <w:rFonts w:cs="Times New Roman"/>
          <w:szCs w:val="24"/>
        </w:rPr>
        <w:t>201</w:t>
      </w:r>
      <w:r w:rsidR="002A7EF3">
        <w:rPr>
          <w:rFonts w:cs="Times New Roman"/>
          <w:szCs w:val="24"/>
        </w:rPr>
        <w:t>5</w:t>
      </w:r>
      <w:r w:rsidR="00AD6731" w:rsidRPr="00025452">
        <w:rPr>
          <w:rFonts w:cs="Times New Roman"/>
          <w:szCs w:val="24"/>
        </w:rPr>
        <w:t xml:space="preserve"> </w:t>
      </w:r>
      <w:r w:rsidR="00025452" w:rsidRPr="00025452">
        <w:rPr>
          <w:rFonts w:cs="Times New Roman"/>
          <w:szCs w:val="24"/>
        </w:rPr>
        <w:t>r.</w:t>
      </w:r>
      <w:bookmarkEnd w:id="59"/>
    </w:p>
    <w:p w:rsidR="00FA09E0" w:rsidRPr="00025452" w:rsidRDefault="00FA09E0" w:rsidP="00D93309">
      <w:pPr>
        <w:spacing w:after="0" w:line="360" w:lineRule="auto"/>
        <w:jc w:val="both"/>
        <w:rPr>
          <w:rFonts w:cs="Times New Roman"/>
          <w:szCs w:val="24"/>
        </w:rPr>
      </w:pPr>
      <w:r w:rsidRPr="00025452">
        <w:rPr>
          <w:rFonts w:cs="Times New Roman"/>
          <w:szCs w:val="24"/>
        </w:rPr>
        <w:t xml:space="preserve">Z przeprowadzonej analizy </w:t>
      </w:r>
      <w:r w:rsidR="0050423D" w:rsidRPr="00025452">
        <w:rPr>
          <w:rFonts w:cs="Times New Roman"/>
          <w:szCs w:val="24"/>
        </w:rPr>
        <w:t>wynika</w:t>
      </w:r>
      <w:r w:rsidRPr="00025452">
        <w:rPr>
          <w:rFonts w:cs="Times New Roman"/>
          <w:szCs w:val="24"/>
        </w:rPr>
        <w:t>, że</w:t>
      </w:r>
      <w:r w:rsidR="0050423D" w:rsidRPr="00025452">
        <w:rPr>
          <w:rFonts w:cs="Times New Roman"/>
          <w:szCs w:val="24"/>
        </w:rPr>
        <w:t xml:space="preserve"> </w:t>
      </w:r>
      <w:r w:rsidR="00C210A7" w:rsidRPr="00025452">
        <w:rPr>
          <w:rFonts w:cs="Times New Roman"/>
          <w:szCs w:val="24"/>
        </w:rPr>
        <w:t>wskaźnik</w:t>
      </w:r>
      <w:r w:rsidRPr="00025452">
        <w:rPr>
          <w:rFonts w:cs="Times New Roman"/>
          <w:szCs w:val="24"/>
        </w:rPr>
        <w:t xml:space="preserve"> wytwarzania </w:t>
      </w:r>
      <w:r w:rsidR="00510AF0" w:rsidRPr="00025452">
        <w:rPr>
          <w:rFonts w:cs="Times New Roman"/>
          <w:szCs w:val="24"/>
        </w:rPr>
        <w:t xml:space="preserve">komunalnych odpadów zmieszanych </w:t>
      </w:r>
      <w:r w:rsidR="0050423D" w:rsidRPr="00025452">
        <w:rPr>
          <w:rFonts w:cs="Times New Roman"/>
          <w:szCs w:val="24"/>
        </w:rPr>
        <w:t>jest zróżnicowany</w:t>
      </w:r>
      <w:r w:rsidR="00C210A7" w:rsidRPr="00025452">
        <w:rPr>
          <w:rFonts w:cs="Times New Roman"/>
          <w:szCs w:val="24"/>
        </w:rPr>
        <w:t xml:space="preserve">, a różnice pomiędzy wartościami skrajnymi </w:t>
      </w:r>
      <w:r w:rsidR="00D50B11" w:rsidRPr="00025452">
        <w:rPr>
          <w:rFonts w:cs="Times New Roman"/>
          <w:szCs w:val="24"/>
        </w:rPr>
        <w:t>wynoszą nawet do</w:t>
      </w:r>
      <w:r w:rsidR="00C210A7" w:rsidRPr="00025452">
        <w:rPr>
          <w:rFonts w:cs="Times New Roman"/>
          <w:szCs w:val="24"/>
        </w:rPr>
        <w:t xml:space="preserve"> </w:t>
      </w:r>
      <w:r w:rsidR="00DC4FAB" w:rsidRPr="00025452">
        <w:rPr>
          <w:rFonts w:cs="Times New Roman"/>
          <w:szCs w:val="24"/>
        </w:rPr>
        <w:t>40</w:t>
      </w:r>
      <w:r w:rsidR="00C210A7" w:rsidRPr="00025452">
        <w:rPr>
          <w:rFonts w:cs="Times New Roman"/>
          <w:szCs w:val="24"/>
        </w:rPr>
        <w:t>%</w:t>
      </w:r>
      <w:r w:rsidR="00D50B11" w:rsidRPr="00025452">
        <w:rPr>
          <w:rFonts w:cs="Times New Roman"/>
          <w:szCs w:val="24"/>
        </w:rPr>
        <w:t xml:space="preserve"> (</w:t>
      </w:r>
      <w:r w:rsidR="00510AF0" w:rsidRPr="00025452">
        <w:rPr>
          <w:rFonts w:cs="Times New Roman"/>
          <w:szCs w:val="24"/>
        </w:rPr>
        <w:t xml:space="preserve">np. </w:t>
      </w:r>
      <w:r w:rsidR="00D93309" w:rsidRPr="00025452">
        <w:rPr>
          <w:rFonts w:cs="Times New Roman"/>
          <w:szCs w:val="24"/>
        </w:rPr>
        <w:t xml:space="preserve">gmina </w:t>
      </w:r>
      <w:r w:rsidR="000F478F">
        <w:rPr>
          <w:rFonts w:cs="Times New Roman"/>
          <w:szCs w:val="24"/>
        </w:rPr>
        <w:t>Drawsko</w:t>
      </w:r>
      <w:r w:rsidR="00E17224" w:rsidRPr="00025452">
        <w:rPr>
          <w:rFonts w:cs="Times New Roman"/>
          <w:szCs w:val="24"/>
        </w:rPr>
        <w:t xml:space="preserve"> </w:t>
      </w:r>
      <w:r w:rsidR="00025452" w:rsidRPr="00025452">
        <w:rPr>
          <w:rFonts w:cs="Times New Roman"/>
          <w:szCs w:val="24"/>
        </w:rPr>
        <w:t>26</w:t>
      </w:r>
      <w:r w:rsidR="000F478F">
        <w:rPr>
          <w:rFonts w:cs="Times New Roman"/>
          <w:szCs w:val="24"/>
        </w:rPr>
        <w:t>9</w:t>
      </w:r>
      <w:r w:rsidR="00E17224" w:rsidRPr="00025452">
        <w:rPr>
          <w:rFonts w:cs="Times New Roman"/>
          <w:szCs w:val="24"/>
        </w:rPr>
        <w:t xml:space="preserve"> kg/Mk</w:t>
      </w:r>
      <w:r w:rsidR="00025452">
        <w:rPr>
          <w:rFonts w:cs="Times New Roman"/>
          <w:szCs w:val="24"/>
        </w:rPr>
        <w:t>/rok</w:t>
      </w:r>
      <w:r w:rsidR="00E17224" w:rsidRPr="00025452">
        <w:rPr>
          <w:rFonts w:cs="Times New Roman"/>
          <w:szCs w:val="24"/>
        </w:rPr>
        <w:t>,</w:t>
      </w:r>
      <w:r w:rsidR="00D50B11" w:rsidRPr="00025452">
        <w:rPr>
          <w:rFonts w:cs="Times New Roman"/>
          <w:szCs w:val="24"/>
        </w:rPr>
        <w:t xml:space="preserve"> Białośliwie</w:t>
      </w:r>
      <w:r w:rsidR="00E17224" w:rsidRPr="00025452">
        <w:rPr>
          <w:rFonts w:cs="Times New Roman"/>
          <w:szCs w:val="24"/>
        </w:rPr>
        <w:t xml:space="preserve"> </w:t>
      </w:r>
      <w:r w:rsidR="000F478F">
        <w:rPr>
          <w:rFonts w:cs="Times New Roman"/>
          <w:szCs w:val="24"/>
        </w:rPr>
        <w:t>378</w:t>
      </w:r>
      <w:r w:rsidR="00E17224" w:rsidRPr="00025452">
        <w:rPr>
          <w:rFonts w:cs="Times New Roman"/>
          <w:szCs w:val="24"/>
        </w:rPr>
        <w:t xml:space="preserve"> kg/Mk</w:t>
      </w:r>
      <w:r w:rsidR="00025452">
        <w:rPr>
          <w:rFonts w:cs="Times New Roman"/>
          <w:szCs w:val="24"/>
        </w:rPr>
        <w:t>/rok</w:t>
      </w:r>
      <w:r w:rsidR="00D50B11" w:rsidRPr="00025452">
        <w:rPr>
          <w:rFonts w:cs="Times New Roman"/>
          <w:szCs w:val="24"/>
        </w:rPr>
        <w:t>)</w:t>
      </w:r>
      <w:r w:rsidRPr="00025452">
        <w:rPr>
          <w:rFonts w:cs="Times New Roman"/>
          <w:szCs w:val="24"/>
        </w:rPr>
        <w:t>.</w:t>
      </w:r>
      <w:r w:rsidR="00D50B11" w:rsidRPr="00025452">
        <w:rPr>
          <w:rFonts w:cs="Times New Roman"/>
          <w:szCs w:val="24"/>
        </w:rPr>
        <w:t xml:space="preserve"> </w:t>
      </w:r>
      <w:r w:rsidR="00025452" w:rsidRPr="00025452">
        <w:rPr>
          <w:rFonts w:cs="Times New Roman"/>
          <w:szCs w:val="24"/>
        </w:rPr>
        <w:t xml:space="preserve">Średni wskaźnik wytwarzania </w:t>
      </w:r>
      <w:r w:rsidR="000F478F">
        <w:rPr>
          <w:rFonts w:cs="Times New Roman"/>
          <w:szCs w:val="24"/>
        </w:rPr>
        <w:t xml:space="preserve">zmieszanych </w:t>
      </w:r>
      <w:r w:rsidR="00025452" w:rsidRPr="00025452">
        <w:rPr>
          <w:rFonts w:cs="Times New Roman"/>
          <w:szCs w:val="24"/>
        </w:rPr>
        <w:t xml:space="preserve">odpadów </w:t>
      </w:r>
      <w:r w:rsidR="000F478F">
        <w:rPr>
          <w:rFonts w:cs="Times New Roman"/>
          <w:szCs w:val="24"/>
        </w:rPr>
        <w:t xml:space="preserve">komunalnych na terenie ZM”PRGOK” </w:t>
      </w:r>
      <w:r w:rsidR="00025452" w:rsidRPr="00025452">
        <w:rPr>
          <w:rFonts w:cs="Times New Roman"/>
          <w:szCs w:val="24"/>
        </w:rPr>
        <w:t>wynosi 3</w:t>
      </w:r>
      <w:r w:rsidR="000F478F">
        <w:rPr>
          <w:rFonts w:cs="Times New Roman"/>
          <w:szCs w:val="24"/>
        </w:rPr>
        <w:t>01</w:t>
      </w:r>
      <w:r w:rsidR="00025452" w:rsidRPr="00025452">
        <w:rPr>
          <w:rFonts w:cs="Times New Roman"/>
          <w:szCs w:val="24"/>
        </w:rPr>
        <w:t xml:space="preserve"> kg/Mk/rok.</w:t>
      </w:r>
    </w:p>
    <w:p w:rsidR="00964739" w:rsidRPr="00C1374B" w:rsidRDefault="00C1374B" w:rsidP="00C1374B">
      <w:pPr>
        <w:rPr>
          <w:rFonts w:eastAsiaTheme="majorEastAsia" w:cstheme="majorBidi"/>
          <w:b/>
          <w:bCs/>
          <w:sz w:val="26"/>
          <w:szCs w:val="26"/>
          <w:highlight w:val="yellow"/>
        </w:rPr>
      </w:pPr>
      <w:r>
        <w:rPr>
          <w:highlight w:val="yellow"/>
        </w:rPr>
        <w:br w:type="page"/>
      </w:r>
    </w:p>
    <w:p w:rsidR="00CB7895" w:rsidRPr="00025452" w:rsidRDefault="00CB7895" w:rsidP="00707B57">
      <w:pPr>
        <w:pStyle w:val="Nagwek2"/>
        <w:numPr>
          <w:ilvl w:val="2"/>
          <w:numId w:val="19"/>
        </w:numPr>
      </w:pPr>
      <w:bookmarkStart w:id="60" w:name="_Toc447185644"/>
      <w:r w:rsidRPr="00025452">
        <w:lastRenderedPageBreak/>
        <w:t>Wskaźnik wytwarzania selektywnie zebranych odpadów komunalnych per capita</w:t>
      </w:r>
      <w:bookmarkEnd w:id="60"/>
    </w:p>
    <w:p w:rsidR="00D93309" w:rsidRPr="00025452" w:rsidRDefault="00D93309" w:rsidP="00D93309"/>
    <w:p w:rsidR="00CB7895" w:rsidRPr="00025452" w:rsidRDefault="00D93309" w:rsidP="00D2249D">
      <w:pPr>
        <w:spacing w:line="360" w:lineRule="auto"/>
        <w:ind w:firstLine="567"/>
        <w:jc w:val="both"/>
        <w:rPr>
          <w:rFonts w:cs="Times New Roman"/>
          <w:szCs w:val="24"/>
        </w:rPr>
      </w:pPr>
      <w:r w:rsidRPr="00025452">
        <w:rPr>
          <w:rFonts w:cs="Times New Roman"/>
          <w:szCs w:val="24"/>
        </w:rPr>
        <w:t>A</w:t>
      </w:r>
      <w:r w:rsidR="00E17224" w:rsidRPr="00025452">
        <w:rPr>
          <w:rFonts w:cs="Times New Roman"/>
          <w:szCs w:val="24"/>
        </w:rPr>
        <w:t>naliz</w:t>
      </w:r>
      <w:r w:rsidR="00510AF0" w:rsidRPr="00025452">
        <w:rPr>
          <w:rFonts w:cs="Times New Roman"/>
          <w:szCs w:val="24"/>
        </w:rPr>
        <w:t>ę</w:t>
      </w:r>
      <w:r w:rsidR="00E17224" w:rsidRPr="00025452">
        <w:rPr>
          <w:rFonts w:cs="Times New Roman"/>
          <w:szCs w:val="24"/>
        </w:rPr>
        <w:t xml:space="preserve"> </w:t>
      </w:r>
      <w:r w:rsidRPr="00025452">
        <w:rPr>
          <w:rFonts w:cs="Times New Roman"/>
          <w:szCs w:val="24"/>
        </w:rPr>
        <w:t>wskaźnika wytwarzania odpadów przypadających na jednego mieszkańca</w:t>
      </w:r>
      <w:r w:rsidR="00D2249D">
        <w:rPr>
          <w:rFonts w:cs="Times New Roman"/>
          <w:szCs w:val="24"/>
        </w:rPr>
        <w:t xml:space="preserve">                          w</w:t>
      </w:r>
      <w:r w:rsidRPr="00025452">
        <w:rPr>
          <w:rFonts w:cs="Times New Roman"/>
          <w:szCs w:val="24"/>
        </w:rPr>
        <w:t xml:space="preserve"> okresie od I do </w:t>
      </w:r>
      <w:r w:rsidR="00025452" w:rsidRPr="00025452">
        <w:rPr>
          <w:rFonts w:cs="Times New Roman"/>
          <w:szCs w:val="24"/>
        </w:rPr>
        <w:t>XII</w:t>
      </w:r>
      <w:r w:rsidRPr="00025452">
        <w:rPr>
          <w:rFonts w:cs="Times New Roman"/>
          <w:szCs w:val="24"/>
        </w:rPr>
        <w:t xml:space="preserve"> 201</w:t>
      </w:r>
      <w:r w:rsidR="000F478F">
        <w:rPr>
          <w:rFonts w:cs="Times New Roman"/>
          <w:szCs w:val="24"/>
        </w:rPr>
        <w:t>5</w:t>
      </w:r>
      <w:r w:rsidRPr="00025452">
        <w:rPr>
          <w:rFonts w:cs="Times New Roman"/>
          <w:szCs w:val="24"/>
        </w:rPr>
        <w:t xml:space="preserve"> r. </w:t>
      </w:r>
      <w:r w:rsidR="00E17224" w:rsidRPr="00025452">
        <w:rPr>
          <w:rFonts w:cs="Times New Roman"/>
          <w:szCs w:val="24"/>
        </w:rPr>
        <w:t xml:space="preserve">przeprowadzono </w:t>
      </w:r>
      <w:r w:rsidR="00510AF0" w:rsidRPr="00025452">
        <w:rPr>
          <w:rFonts w:cs="Times New Roman"/>
          <w:szCs w:val="24"/>
        </w:rPr>
        <w:t xml:space="preserve">także </w:t>
      </w:r>
      <w:r w:rsidR="00E17224" w:rsidRPr="00025452">
        <w:rPr>
          <w:rFonts w:cs="Times New Roman"/>
          <w:szCs w:val="24"/>
        </w:rPr>
        <w:t>dla odpadów selektywnie zebranych.</w:t>
      </w:r>
      <w:r w:rsidR="007C0B69" w:rsidRPr="00025452">
        <w:rPr>
          <w:rFonts w:cs="Times New Roman"/>
          <w:szCs w:val="24"/>
        </w:rPr>
        <w:t xml:space="preserve"> </w:t>
      </w:r>
      <w:r w:rsidR="007D6572" w:rsidRPr="00025452">
        <w:rPr>
          <w:rFonts w:cs="Times New Roman"/>
          <w:szCs w:val="24"/>
        </w:rPr>
        <w:fldChar w:fldCharType="begin"/>
      </w:r>
      <w:r w:rsidR="007D6572" w:rsidRPr="00025452">
        <w:rPr>
          <w:rFonts w:cs="Times New Roman"/>
          <w:szCs w:val="24"/>
        </w:rPr>
        <w:instrText xml:space="preserve"> REF _Ref396719553 \h </w:instrText>
      </w:r>
      <w:r w:rsidR="003420CC" w:rsidRPr="00025452">
        <w:rPr>
          <w:rFonts w:cs="Times New Roman"/>
          <w:szCs w:val="24"/>
        </w:rPr>
        <w:instrText xml:space="preserve"> \* MERGEFORMAT </w:instrText>
      </w:r>
      <w:r w:rsidR="007D6572" w:rsidRPr="00025452">
        <w:rPr>
          <w:rFonts w:cs="Times New Roman"/>
          <w:szCs w:val="24"/>
        </w:rPr>
      </w:r>
      <w:r w:rsidR="007D6572" w:rsidRPr="00025452">
        <w:rPr>
          <w:rFonts w:cs="Times New Roman"/>
          <w:szCs w:val="24"/>
        </w:rPr>
        <w:fldChar w:fldCharType="separate"/>
      </w:r>
      <w:r w:rsidR="00E8127D" w:rsidRPr="00025452">
        <w:rPr>
          <w:b/>
        </w:rPr>
        <w:t xml:space="preserve">Tabela </w:t>
      </w:r>
      <w:r w:rsidR="00E8127D">
        <w:rPr>
          <w:b/>
          <w:noProof/>
        </w:rPr>
        <w:t>10</w:t>
      </w:r>
      <w:r w:rsidR="007D6572" w:rsidRPr="00025452">
        <w:rPr>
          <w:rFonts w:cs="Times New Roman"/>
          <w:szCs w:val="24"/>
        </w:rPr>
        <w:fldChar w:fldCharType="end"/>
      </w:r>
      <w:r w:rsidR="007D6572" w:rsidRPr="00025452">
        <w:rPr>
          <w:rFonts w:cs="Times New Roman"/>
          <w:szCs w:val="24"/>
        </w:rPr>
        <w:t xml:space="preserve"> prezentuje</w:t>
      </w:r>
      <w:r w:rsidR="00CB7895" w:rsidRPr="00025452">
        <w:rPr>
          <w:rFonts w:cs="Times New Roman"/>
          <w:szCs w:val="24"/>
        </w:rPr>
        <w:t xml:space="preserve"> przedmiotowe wskaźniki w poszczególnych gminach Związku.</w:t>
      </w:r>
    </w:p>
    <w:p w:rsidR="00CB7895" w:rsidRPr="00025452" w:rsidRDefault="007D6572" w:rsidP="007D6572">
      <w:pPr>
        <w:pStyle w:val="Legenda"/>
        <w:rPr>
          <w:rFonts w:cs="Times New Roman"/>
          <w:szCs w:val="24"/>
        </w:rPr>
      </w:pPr>
      <w:bookmarkStart w:id="61" w:name="_Ref396719553"/>
      <w:bookmarkStart w:id="62" w:name="_Toc446680316"/>
      <w:r w:rsidRPr="00025452">
        <w:rPr>
          <w:b/>
        </w:rPr>
        <w:t xml:space="preserve">Tabela </w:t>
      </w:r>
      <w:r w:rsidRPr="00025452">
        <w:rPr>
          <w:b/>
        </w:rPr>
        <w:fldChar w:fldCharType="begin"/>
      </w:r>
      <w:r w:rsidRPr="00025452">
        <w:rPr>
          <w:b/>
        </w:rPr>
        <w:instrText xml:space="preserve"> SEQ Tabela \* ARABIC </w:instrText>
      </w:r>
      <w:r w:rsidRPr="00025452">
        <w:rPr>
          <w:b/>
        </w:rPr>
        <w:fldChar w:fldCharType="separate"/>
      </w:r>
      <w:r w:rsidR="00E8127D">
        <w:rPr>
          <w:b/>
          <w:noProof/>
        </w:rPr>
        <w:t>10</w:t>
      </w:r>
      <w:r w:rsidRPr="00025452">
        <w:rPr>
          <w:b/>
        </w:rPr>
        <w:fldChar w:fldCharType="end"/>
      </w:r>
      <w:bookmarkEnd w:id="61"/>
      <w:r w:rsidRPr="00025452">
        <w:rPr>
          <w:b/>
        </w:rPr>
        <w:t>.</w:t>
      </w:r>
      <w:r w:rsidRPr="00025452">
        <w:t xml:space="preserve"> </w:t>
      </w:r>
      <w:r w:rsidR="00CB7895" w:rsidRPr="00025452">
        <w:rPr>
          <w:rFonts w:cs="Times New Roman"/>
          <w:szCs w:val="24"/>
        </w:rPr>
        <w:t>Masa selektywnie zebranych odpadów w przeliczeniu na jedną zadeklarowaną osobę</w:t>
      </w:r>
      <w:bookmarkEnd w:id="62"/>
    </w:p>
    <w:tbl>
      <w:tblPr>
        <w:tblStyle w:val="Tabela-Siatka"/>
        <w:tblW w:w="3035" w:type="pct"/>
        <w:jc w:val="center"/>
        <w:tblInd w:w="1225" w:type="dxa"/>
        <w:tblLook w:val="04A0" w:firstRow="1" w:lastRow="0" w:firstColumn="1" w:lastColumn="0" w:noHBand="0" w:noVBand="1"/>
      </w:tblPr>
      <w:tblGrid>
        <w:gridCol w:w="3336"/>
        <w:gridCol w:w="2646"/>
      </w:tblGrid>
      <w:tr w:rsidR="00025452" w:rsidRPr="00025452" w:rsidTr="00025452">
        <w:trPr>
          <w:trHeight w:val="645"/>
          <w:jc w:val="center"/>
        </w:trPr>
        <w:tc>
          <w:tcPr>
            <w:tcW w:w="2788" w:type="pct"/>
            <w:vMerge w:val="restart"/>
            <w:tcBorders>
              <w:tl2br w:val="single" w:sz="4" w:space="0" w:color="auto"/>
            </w:tcBorders>
            <w:shd w:val="clear" w:color="auto" w:fill="D9D9D9" w:themeFill="background1" w:themeFillShade="D9"/>
            <w:noWrap/>
            <w:hideMark/>
          </w:tcPr>
          <w:p w:rsidR="00025452" w:rsidRPr="00025452" w:rsidRDefault="00025452" w:rsidP="00E91B75">
            <w:pPr>
              <w:spacing w:line="276" w:lineRule="auto"/>
              <w:jc w:val="both"/>
              <w:rPr>
                <w:rFonts w:cs="Times New Roman"/>
                <w:b/>
                <w:szCs w:val="24"/>
              </w:rPr>
            </w:pPr>
            <w:r w:rsidRPr="00025452">
              <w:rPr>
                <w:rFonts w:cs="Times New Roman"/>
                <w:b/>
                <w:szCs w:val="24"/>
              </w:rPr>
              <w:t xml:space="preserve">                      Miesiące</w:t>
            </w:r>
          </w:p>
          <w:p w:rsidR="00025452" w:rsidRPr="00025452" w:rsidRDefault="00025452" w:rsidP="00E91B75">
            <w:pPr>
              <w:spacing w:line="276" w:lineRule="auto"/>
              <w:jc w:val="both"/>
              <w:rPr>
                <w:rFonts w:eastAsia="Times New Roman" w:cs="Times New Roman"/>
                <w:b/>
                <w:bCs/>
                <w:color w:val="000000"/>
                <w:szCs w:val="24"/>
                <w:lang w:eastAsia="pl-PL"/>
              </w:rPr>
            </w:pPr>
          </w:p>
          <w:p w:rsidR="00025452" w:rsidRPr="00025452" w:rsidRDefault="00025452" w:rsidP="00E91B75">
            <w:pPr>
              <w:spacing w:line="276" w:lineRule="auto"/>
              <w:jc w:val="both"/>
              <w:rPr>
                <w:rFonts w:cs="Times New Roman"/>
                <w:szCs w:val="24"/>
              </w:rPr>
            </w:pPr>
            <w:r w:rsidRPr="00025452">
              <w:rPr>
                <w:rFonts w:eastAsia="Times New Roman" w:cs="Times New Roman"/>
                <w:b/>
                <w:bCs/>
                <w:color w:val="000000"/>
                <w:szCs w:val="24"/>
                <w:lang w:eastAsia="pl-PL"/>
              </w:rPr>
              <w:t>Nazwa gminy</w:t>
            </w:r>
          </w:p>
        </w:tc>
        <w:tc>
          <w:tcPr>
            <w:tcW w:w="2212" w:type="pct"/>
            <w:shd w:val="clear" w:color="auto" w:fill="D9D9D9" w:themeFill="background1" w:themeFillShade="D9"/>
            <w:hideMark/>
          </w:tcPr>
          <w:p w:rsidR="00025452" w:rsidRPr="00025452" w:rsidRDefault="00025452" w:rsidP="000F478F">
            <w:pPr>
              <w:spacing w:line="276" w:lineRule="auto"/>
              <w:jc w:val="center"/>
              <w:rPr>
                <w:rFonts w:cs="Times New Roman"/>
                <w:b/>
                <w:szCs w:val="24"/>
              </w:rPr>
            </w:pPr>
            <w:r w:rsidRPr="00025452">
              <w:rPr>
                <w:rFonts w:cs="Times New Roman"/>
                <w:b/>
                <w:szCs w:val="24"/>
              </w:rPr>
              <w:t>I - XII 201</w:t>
            </w:r>
            <w:r w:rsidR="000F478F">
              <w:rPr>
                <w:rFonts w:cs="Times New Roman"/>
                <w:b/>
                <w:szCs w:val="24"/>
              </w:rPr>
              <w:t>5</w:t>
            </w:r>
            <w:r w:rsidRPr="00025452">
              <w:rPr>
                <w:rFonts w:cs="Times New Roman"/>
                <w:b/>
                <w:szCs w:val="24"/>
              </w:rPr>
              <w:t xml:space="preserve"> r.</w:t>
            </w:r>
          </w:p>
        </w:tc>
      </w:tr>
      <w:tr w:rsidR="00025452" w:rsidRPr="00025452" w:rsidTr="00025452">
        <w:trPr>
          <w:trHeight w:val="315"/>
          <w:jc w:val="center"/>
        </w:trPr>
        <w:tc>
          <w:tcPr>
            <w:tcW w:w="2788" w:type="pct"/>
            <w:vMerge/>
            <w:tcBorders>
              <w:tl2br w:val="single" w:sz="4" w:space="0" w:color="auto"/>
            </w:tcBorders>
            <w:shd w:val="clear" w:color="auto" w:fill="D9D9D9" w:themeFill="background1" w:themeFillShade="D9"/>
            <w:noWrap/>
            <w:hideMark/>
          </w:tcPr>
          <w:p w:rsidR="00025452" w:rsidRPr="00025452" w:rsidRDefault="00025452" w:rsidP="00E91B75">
            <w:pPr>
              <w:spacing w:line="276" w:lineRule="auto"/>
              <w:jc w:val="both"/>
              <w:rPr>
                <w:rFonts w:cs="Times New Roman"/>
                <w:b/>
                <w:szCs w:val="24"/>
              </w:rPr>
            </w:pPr>
          </w:p>
        </w:tc>
        <w:tc>
          <w:tcPr>
            <w:tcW w:w="2212" w:type="pct"/>
            <w:shd w:val="clear" w:color="auto" w:fill="D9D9D9" w:themeFill="background1" w:themeFillShade="D9"/>
            <w:noWrap/>
            <w:hideMark/>
          </w:tcPr>
          <w:p w:rsidR="00025452" w:rsidRPr="00025452" w:rsidRDefault="00025452" w:rsidP="00E91B75">
            <w:pPr>
              <w:spacing w:line="276" w:lineRule="auto"/>
              <w:jc w:val="center"/>
              <w:rPr>
                <w:rFonts w:cs="Times New Roman"/>
                <w:b/>
                <w:bCs/>
                <w:szCs w:val="24"/>
              </w:rPr>
            </w:pPr>
            <w:r w:rsidRPr="00025452">
              <w:rPr>
                <w:rFonts w:cs="Times New Roman"/>
                <w:b/>
                <w:bCs/>
                <w:szCs w:val="24"/>
              </w:rPr>
              <w:t>kg/Mk</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360E59">
            <w:pPr>
              <w:rPr>
                <w:rFonts w:eastAsia="Times New Roman" w:cs="Times New Roman"/>
                <w:b/>
                <w:bCs/>
                <w:color w:val="000000"/>
                <w:lang w:eastAsia="pl-PL"/>
              </w:rPr>
            </w:pPr>
            <w:r w:rsidRPr="00025452">
              <w:rPr>
                <w:rFonts w:eastAsia="Times New Roman" w:cs="Times New Roman"/>
                <w:b/>
                <w:bCs/>
                <w:color w:val="000000"/>
                <w:lang w:eastAsia="pl-PL"/>
              </w:rPr>
              <w:t>Gmina Białośliwie</w:t>
            </w:r>
          </w:p>
        </w:tc>
        <w:tc>
          <w:tcPr>
            <w:tcW w:w="2212" w:type="pct"/>
            <w:shd w:val="clear" w:color="auto" w:fill="FFFFFF" w:themeFill="background1"/>
            <w:noWrap/>
          </w:tcPr>
          <w:p w:rsidR="00360E59" w:rsidRPr="00583258" w:rsidRDefault="00360E59" w:rsidP="00360E59">
            <w:pPr>
              <w:jc w:val="center"/>
            </w:pPr>
            <w:r w:rsidRPr="00583258">
              <w:t>43</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Gmina Czarnków</w:t>
            </w:r>
          </w:p>
        </w:tc>
        <w:tc>
          <w:tcPr>
            <w:tcW w:w="2212" w:type="pct"/>
            <w:shd w:val="clear" w:color="auto" w:fill="FFFFFF" w:themeFill="background1"/>
            <w:noWrap/>
          </w:tcPr>
          <w:p w:rsidR="00360E59" w:rsidRPr="00583258" w:rsidRDefault="00360E59" w:rsidP="00360E59">
            <w:pPr>
              <w:jc w:val="center"/>
            </w:pPr>
            <w:r w:rsidRPr="00583258">
              <w:t>31</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Gmina Drawsko</w:t>
            </w:r>
          </w:p>
        </w:tc>
        <w:tc>
          <w:tcPr>
            <w:tcW w:w="2212" w:type="pct"/>
            <w:shd w:val="clear" w:color="auto" w:fill="FFFFFF" w:themeFill="background1"/>
            <w:noWrap/>
          </w:tcPr>
          <w:p w:rsidR="00360E59" w:rsidRPr="00583258" w:rsidRDefault="00360E59" w:rsidP="00360E59">
            <w:pPr>
              <w:jc w:val="center"/>
            </w:pPr>
            <w:r w:rsidRPr="00583258">
              <w:t>29</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Jastrowie</w:t>
            </w:r>
          </w:p>
        </w:tc>
        <w:tc>
          <w:tcPr>
            <w:tcW w:w="2212" w:type="pct"/>
            <w:shd w:val="clear" w:color="auto" w:fill="FFFFFF" w:themeFill="background1"/>
            <w:noWrap/>
          </w:tcPr>
          <w:p w:rsidR="00360E59" w:rsidRPr="00583258" w:rsidRDefault="00360E59" w:rsidP="00360E59">
            <w:pPr>
              <w:jc w:val="center"/>
            </w:pPr>
            <w:r w:rsidRPr="00583258">
              <w:t>60</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Gmina Kaczory</w:t>
            </w:r>
          </w:p>
        </w:tc>
        <w:tc>
          <w:tcPr>
            <w:tcW w:w="2212" w:type="pct"/>
            <w:shd w:val="clear" w:color="auto" w:fill="FFFFFF" w:themeFill="background1"/>
            <w:noWrap/>
          </w:tcPr>
          <w:p w:rsidR="00360E59" w:rsidRPr="00583258" w:rsidRDefault="00360E59" w:rsidP="00360E59">
            <w:pPr>
              <w:jc w:val="center"/>
            </w:pPr>
            <w:r w:rsidRPr="00583258">
              <w:t>73</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Krajenka</w:t>
            </w:r>
          </w:p>
        </w:tc>
        <w:tc>
          <w:tcPr>
            <w:tcW w:w="2212" w:type="pct"/>
            <w:shd w:val="clear" w:color="auto" w:fill="FFFFFF" w:themeFill="background1"/>
            <w:noWrap/>
          </w:tcPr>
          <w:p w:rsidR="00360E59" w:rsidRPr="00583258" w:rsidRDefault="00360E59" w:rsidP="00360E59">
            <w:pPr>
              <w:jc w:val="center"/>
            </w:pPr>
            <w:r w:rsidRPr="00583258">
              <w:t>52</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Krzyż Wlkp.</w:t>
            </w:r>
          </w:p>
        </w:tc>
        <w:tc>
          <w:tcPr>
            <w:tcW w:w="2212" w:type="pct"/>
            <w:shd w:val="clear" w:color="auto" w:fill="FFFFFF" w:themeFill="background1"/>
            <w:noWrap/>
          </w:tcPr>
          <w:p w:rsidR="00360E59" w:rsidRPr="00583258" w:rsidRDefault="00360E59" w:rsidP="00360E59">
            <w:pPr>
              <w:jc w:val="center"/>
            </w:pPr>
            <w:r w:rsidRPr="00583258">
              <w:t>48</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Gmina Miasteczko Krajeńskie</w:t>
            </w:r>
          </w:p>
        </w:tc>
        <w:tc>
          <w:tcPr>
            <w:tcW w:w="2212" w:type="pct"/>
            <w:shd w:val="clear" w:color="auto" w:fill="FFFFFF" w:themeFill="background1"/>
            <w:noWrap/>
          </w:tcPr>
          <w:p w:rsidR="00360E59" w:rsidRPr="00583258" w:rsidRDefault="00360E59" w:rsidP="00360E59">
            <w:pPr>
              <w:jc w:val="center"/>
            </w:pPr>
            <w:r w:rsidRPr="00583258">
              <w:t>58</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Okonek</w:t>
            </w:r>
          </w:p>
        </w:tc>
        <w:tc>
          <w:tcPr>
            <w:tcW w:w="2212" w:type="pct"/>
            <w:shd w:val="clear" w:color="auto" w:fill="FFFFFF" w:themeFill="background1"/>
            <w:noWrap/>
          </w:tcPr>
          <w:p w:rsidR="00360E59" w:rsidRPr="00583258" w:rsidRDefault="00360E59" w:rsidP="00360E59">
            <w:pPr>
              <w:jc w:val="center"/>
            </w:pPr>
            <w:r w:rsidRPr="00583258">
              <w:t>53</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Piła</w:t>
            </w:r>
          </w:p>
        </w:tc>
        <w:tc>
          <w:tcPr>
            <w:tcW w:w="2212" w:type="pct"/>
            <w:shd w:val="clear" w:color="auto" w:fill="FFFFFF" w:themeFill="background1"/>
            <w:noWrap/>
          </w:tcPr>
          <w:p w:rsidR="00360E59" w:rsidRPr="00583258" w:rsidRDefault="00360E59" w:rsidP="00360E59">
            <w:pPr>
              <w:jc w:val="center"/>
            </w:pPr>
            <w:r w:rsidRPr="00583258">
              <w:t>55</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Ujście</w:t>
            </w:r>
          </w:p>
        </w:tc>
        <w:tc>
          <w:tcPr>
            <w:tcW w:w="2212" w:type="pct"/>
            <w:shd w:val="clear" w:color="auto" w:fill="FFFFFF" w:themeFill="background1"/>
            <w:noWrap/>
          </w:tcPr>
          <w:p w:rsidR="00360E59" w:rsidRPr="00583258" w:rsidRDefault="00360E59" w:rsidP="00360E59">
            <w:pPr>
              <w:jc w:val="center"/>
            </w:pPr>
            <w:r w:rsidRPr="00583258">
              <w:t>53</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Wieleń</w:t>
            </w:r>
          </w:p>
        </w:tc>
        <w:tc>
          <w:tcPr>
            <w:tcW w:w="2212" w:type="pct"/>
            <w:shd w:val="clear" w:color="auto" w:fill="FFFFFF" w:themeFill="background1"/>
            <w:noWrap/>
          </w:tcPr>
          <w:p w:rsidR="00360E59" w:rsidRPr="00583258" w:rsidRDefault="00360E59" w:rsidP="00360E59">
            <w:pPr>
              <w:jc w:val="center"/>
            </w:pPr>
            <w:r w:rsidRPr="00583258">
              <w:t>29</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Wyrzysk</w:t>
            </w:r>
          </w:p>
        </w:tc>
        <w:tc>
          <w:tcPr>
            <w:tcW w:w="2212" w:type="pct"/>
            <w:shd w:val="clear" w:color="auto" w:fill="FFFFFF" w:themeFill="background1"/>
            <w:noWrap/>
          </w:tcPr>
          <w:p w:rsidR="00360E59" w:rsidRPr="00583258" w:rsidRDefault="00360E59" w:rsidP="00360E59">
            <w:pPr>
              <w:jc w:val="center"/>
            </w:pPr>
            <w:r w:rsidRPr="00583258">
              <w:t>45</w:t>
            </w:r>
          </w:p>
        </w:tc>
      </w:tr>
      <w:tr w:rsidR="00360E59" w:rsidRPr="00025452" w:rsidTr="006D2757">
        <w:trPr>
          <w:trHeight w:val="315"/>
          <w:jc w:val="center"/>
        </w:trPr>
        <w:tc>
          <w:tcPr>
            <w:tcW w:w="2788" w:type="pct"/>
            <w:shd w:val="clear" w:color="auto" w:fill="D9D9D9" w:themeFill="background1" w:themeFillShade="D9"/>
            <w:noWrap/>
            <w:vAlign w:val="bottom"/>
            <w:hideMark/>
          </w:tcPr>
          <w:p w:rsidR="00360E59" w:rsidRPr="00025452" w:rsidRDefault="00360E59" w:rsidP="00DD43E7">
            <w:pPr>
              <w:rPr>
                <w:rFonts w:eastAsia="Times New Roman" w:cs="Times New Roman"/>
                <w:b/>
                <w:bCs/>
                <w:color w:val="000000"/>
                <w:lang w:eastAsia="pl-PL"/>
              </w:rPr>
            </w:pPr>
            <w:r w:rsidRPr="00025452">
              <w:rPr>
                <w:rFonts w:eastAsia="Times New Roman" w:cs="Times New Roman"/>
                <w:b/>
                <w:bCs/>
                <w:color w:val="000000"/>
                <w:lang w:eastAsia="pl-PL"/>
              </w:rPr>
              <w:t>Miasto i Gmina Wysoka</w:t>
            </w:r>
          </w:p>
        </w:tc>
        <w:tc>
          <w:tcPr>
            <w:tcW w:w="2212" w:type="pct"/>
            <w:shd w:val="clear" w:color="auto" w:fill="FFFFFF" w:themeFill="background1"/>
            <w:noWrap/>
          </w:tcPr>
          <w:p w:rsidR="00360E59" w:rsidRPr="00583258" w:rsidRDefault="00360E59" w:rsidP="00360E59">
            <w:pPr>
              <w:jc w:val="center"/>
            </w:pPr>
            <w:r w:rsidRPr="00583258">
              <w:t>34</w:t>
            </w:r>
          </w:p>
        </w:tc>
      </w:tr>
      <w:tr w:rsidR="00360E59" w:rsidRPr="003420CC" w:rsidTr="006D2757">
        <w:trPr>
          <w:trHeight w:val="315"/>
          <w:jc w:val="center"/>
        </w:trPr>
        <w:tc>
          <w:tcPr>
            <w:tcW w:w="2788" w:type="pct"/>
            <w:shd w:val="clear" w:color="auto" w:fill="D9D9D9" w:themeFill="background1" w:themeFillShade="D9"/>
            <w:noWrap/>
            <w:hideMark/>
          </w:tcPr>
          <w:p w:rsidR="00360E59" w:rsidRPr="00025452" w:rsidRDefault="00360E59" w:rsidP="00E91B75">
            <w:pPr>
              <w:spacing w:line="276" w:lineRule="auto"/>
              <w:jc w:val="both"/>
              <w:rPr>
                <w:rFonts w:cs="Times New Roman"/>
                <w:b/>
                <w:szCs w:val="24"/>
              </w:rPr>
            </w:pPr>
            <w:r>
              <w:rPr>
                <w:rFonts w:cs="Times New Roman"/>
                <w:b/>
                <w:szCs w:val="24"/>
              </w:rPr>
              <w:t>ZM”PRGOK”</w:t>
            </w:r>
          </w:p>
        </w:tc>
        <w:tc>
          <w:tcPr>
            <w:tcW w:w="2212" w:type="pct"/>
            <w:shd w:val="clear" w:color="auto" w:fill="D9D9D9" w:themeFill="background1" w:themeFillShade="D9"/>
            <w:noWrap/>
          </w:tcPr>
          <w:p w:rsidR="00360E59" w:rsidRDefault="00360E59" w:rsidP="00360E59">
            <w:pPr>
              <w:jc w:val="center"/>
            </w:pPr>
            <w:r w:rsidRPr="00583258">
              <w:t>50</w:t>
            </w:r>
          </w:p>
        </w:tc>
      </w:tr>
    </w:tbl>
    <w:p w:rsidR="00CB7895" w:rsidRPr="00362DA1" w:rsidRDefault="00CB7895" w:rsidP="00CB7895">
      <w:pPr>
        <w:jc w:val="both"/>
        <w:rPr>
          <w:rFonts w:cs="Times New Roman"/>
          <w:szCs w:val="24"/>
        </w:rPr>
      </w:pPr>
    </w:p>
    <w:p w:rsidR="00CB7895" w:rsidRPr="00362DA1" w:rsidRDefault="00CB7895" w:rsidP="008C05F8">
      <w:pPr>
        <w:spacing w:line="360" w:lineRule="auto"/>
        <w:jc w:val="both"/>
        <w:rPr>
          <w:rFonts w:cs="Times New Roman"/>
          <w:szCs w:val="24"/>
        </w:rPr>
      </w:pPr>
      <w:r w:rsidRPr="00362DA1">
        <w:rPr>
          <w:rFonts w:cs="Times New Roman"/>
          <w:szCs w:val="24"/>
        </w:rPr>
        <w:t>Jak wynika z zestawienia powyżej</w:t>
      </w:r>
      <w:r w:rsidR="00D2249D">
        <w:rPr>
          <w:rFonts w:cs="Times New Roman"/>
          <w:szCs w:val="24"/>
        </w:rPr>
        <w:t>,</w:t>
      </w:r>
      <w:r w:rsidRPr="00362DA1">
        <w:rPr>
          <w:rFonts w:cs="Times New Roman"/>
          <w:szCs w:val="24"/>
        </w:rPr>
        <w:t xml:space="preserve"> wskaźnik selektywnie ze</w:t>
      </w:r>
      <w:r w:rsidR="008C05F8" w:rsidRPr="00362DA1">
        <w:rPr>
          <w:rFonts w:cs="Times New Roman"/>
          <w:szCs w:val="24"/>
        </w:rPr>
        <w:t>branych odpadów przypadający na </w:t>
      </w:r>
      <w:r w:rsidRPr="00362DA1">
        <w:rPr>
          <w:rFonts w:cs="Times New Roman"/>
          <w:szCs w:val="24"/>
        </w:rPr>
        <w:t xml:space="preserve">jednego mieszkańca </w:t>
      </w:r>
      <w:r w:rsidR="00360E59">
        <w:rPr>
          <w:rFonts w:cs="Times New Roman"/>
          <w:szCs w:val="24"/>
        </w:rPr>
        <w:t xml:space="preserve">ZM”PRGOK” </w:t>
      </w:r>
      <w:r w:rsidR="00362DA1" w:rsidRPr="00362DA1">
        <w:rPr>
          <w:rFonts w:cs="Times New Roman"/>
          <w:szCs w:val="24"/>
        </w:rPr>
        <w:t xml:space="preserve">wynosi </w:t>
      </w:r>
      <w:r w:rsidR="00360E59">
        <w:rPr>
          <w:rFonts w:cs="Times New Roman"/>
          <w:szCs w:val="24"/>
        </w:rPr>
        <w:t>50</w:t>
      </w:r>
      <w:r w:rsidR="00362DA1" w:rsidRPr="00362DA1">
        <w:rPr>
          <w:rFonts w:cs="Times New Roman"/>
          <w:szCs w:val="24"/>
        </w:rPr>
        <w:t xml:space="preserve"> kg/rok, przy czym najwyższy jest w gminie Kaczory </w:t>
      </w:r>
      <w:r w:rsidR="00360E59">
        <w:rPr>
          <w:rFonts w:cs="Times New Roman"/>
          <w:szCs w:val="24"/>
        </w:rPr>
        <w:t>7</w:t>
      </w:r>
      <w:r w:rsidR="00362DA1" w:rsidRPr="00362DA1">
        <w:rPr>
          <w:rFonts w:cs="Times New Roman"/>
          <w:szCs w:val="24"/>
        </w:rPr>
        <w:t>3</w:t>
      </w:r>
      <w:r w:rsidR="00362DA1">
        <w:rPr>
          <w:rFonts w:cs="Times New Roman"/>
          <w:szCs w:val="24"/>
        </w:rPr>
        <w:t> </w:t>
      </w:r>
      <w:r w:rsidR="00362DA1" w:rsidRPr="00362DA1">
        <w:rPr>
          <w:rFonts w:cs="Times New Roman"/>
          <w:szCs w:val="24"/>
        </w:rPr>
        <w:t>kg/Mk/rok,</w:t>
      </w:r>
      <w:r w:rsidR="00360E59">
        <w:rPr>
          <w:rFonts w:cs="Times New Roman"/>
          <w:szCs w:val="24"/>
        </w:rPr>
        <w:t xml:space="preserve"> następnie Jastrowie 60 kg/Mk/rok,</w:t>
      </w:r>
      <w:r w:rsidR="00362DA1" w:rsidRPr="00362DA1">
        <w:rPr>
          <w:rFonts w:cs="Times New Roman"/>
          <w:szCs w:val="24"/>
        </w:rPr>
        <w:t xml:space="preserve"> a najniższy w gminie</w:t>
      </w:r>
      <w:r w:rsidR="00360E59">
        <w:rPr>
          <w:rFonts w:cs="Times New Roman"/>
          <w:szCs w:val="24"/>
        </w:rPr>
        <w:t xml:space="preserve"> Drawsko i </w:t>
      </w:r>
      <w:r w:rsidR="00D9491E">
        <w:rPr>
          <w:rFonts w:cs="Times New Roman"/>
          <w:szCs w:val="24"/>
        </w:rPr>
        <w:t>Wieleń</w:t>
      </w:r>
      <w:r w:rsidR="00360E59">
        <w:rPr>
          <w:rFonts w:cs="Times New Roman"/>
          <w:szCs w:val="24"/>
        </w:rPr>
        <w:t xml:space="preserve"> 29</w:t>
      </w:r>
      <w:r w:rsidR="00362DA1" w:rsidRPr="00362DA1">
        <w:rPr>
          <w:rFonts w:cs="Times New Roman"/>
          <w:szCs w:val="24"/>
        </w:rPr>
        <w:t xml:space="preserve"> kg/Mk/rok</w:t>
      </w:r>
      <w:r w:rsidRPr="00362DA1">
        <w:rPr>
          <w:rFonts w:cs="Times New Roman"/>
          <w:szCs w:val="24"/>
        </w:rPr>
        <w:t xml:space="preserve">. </w:t>
      </w:r>
    </w:p>
    <w:p w:rsidR="00A53905" w:rsidRPr="003420CC" w:rsidRDefault="00A53905" w:rsidP="008C05F8">
      <w:pPr>
        <w:spacing w:line="360" w:lineRule="auto"/>
        <w:jc w:val="both"/>
        <w:rPr>
          <w:rFonts w:cs="Times New Roman"/>
          <w:szCs w:val="24"/>
          <w:highlight w:val="yellow"/>
        </w:rPr>
      </w:pPr>
    </w:p>
    <w:p w:rsidR="008D18C0" w:rsidRPr="003420CC" w:rsidRDefault="008D18C0" w:rsidP="008C05F8">
      <w:pPr>
        <w:spacing w:line="360" w:lineRule="auto"/>
        <w:jc w:val="both"/>
        <w:rPr>
          <w:rFonts w:cs="Times New Roman"/>
          <w:szCs w:val="24"/>
          <w:highlight w:val="yellow"/>
        </w:rPr>
      </w:pPr>
    </w:p>
    <w:p w:rsidR="008D18C0" w:rsidRPr="003420CC" w:rsidRDefault="008D18C0" w:rsidP="008C05F8">
      <w:pPr>
        <w:spacing w:line="360" w:lineRule="auto"/>
        <w:jc w:val="both"/>
        <w:rPr>
          <w:rFonts w:cs="Times New Roman"/>
          <w:szCs w:val="24"/>
          <w:highlight w:val="yellow"/>
        </w:rPr>
      </w:pPr>
    </w:p>
    <w:p w:rsidR="008D18C0" w:rsidRPr="003420CC" w:rsidRDefault="008D18C0" w:rsidP="008C05F8">
      <w:pPr>
        <w:spacing w:line="360" w:lineRule="auto"/>
        <w:jc w:val="both"/>
        <w:rPr>
          <w:rFonts w:cs="Times New Roman"/>
          <w:szCs w:val="24"/>
          <w:highlight w:val="yellow"/>
        </w:rPr>
      </w:pPr>
    </w:p>
    <w:p w:rsidR="008D18C0" w:rsidRPr="003420CC" w:rsidRDefault="008D18C0" w:rsidP="008C05F8">
      <w:pPr>
        <w:spacing w:line="360" w:lineRule="auto"/>
        <w:jc w:val="both"/>
        <w:rPr>
          <w:rFonts w:cs="Times New Roman"/>
          <w:szCs w:val="24"/>
          <w:highlight w:val="yellow"/>
        </w:rPr>
      </w:pPr>
    </w:p>
    <w:p w:rsidR="00CB7895" w:rsidRPr="00532744" w:rsidRDefault="00CB7895" w:rsidP="00800FEA">
      <w:pPr>
        <w:pStyle w:val="Nagwek1"/>
        <w:numPr>
          <w:ilvl w:val="1"/>
          <w:numId w:val="19"/>
        </w:numPr>
      </w:pPr>
      <w:bookmarkStart w:id="63" w:name="_Toc447185645"/>
      <w:r w:rsidRPr="00532744">
        <w:lastRenderedPageBreak/>
        <w:t xml:space="preserve">Odpady </w:t>
      </w:r>
      <w:r w:rsidR="00707B57" w:rsidRPr="00532744">
        <w:t xml:space="preserve">selektywnie </w:t>
      </w:r>
      <w:r w:rsidR="00800FEA" w:rsidRPr="00532744">
        <w:t>z</w:t>
      </w:r>
      <w:r w:rsidRPr="00532744">
        <w:t>b</w:t>
      </w:r>
      <w:r w:rsidR="00800FEA" w:rsidRPr="00532744">
        <w:t>ie</w:t>
      </w:r>
      <w:r w:rsidRPr="00532744">
        <w:t xml:space="preserve">rane </w:t>
      </w:r>
      <w:r w:rsidR="00877751" w:rsidRPr="00532744">
        <w:t>według ich rodzaju</w:t>
      </w:r>
      <w:bookmarkEnd w:id="63"/>
    </w:p>
    <w:p w:rsidR="00CB7895" w:rsidRPr="00532744" w:rsidRDefault="00CB7895" w:rsidP="00615152">
      <w:pPr>
        <w:spacing w:after="0" w:line="360" w:lineRule="auto"/>
        <w:jc w:val="both"/>
        <w:rPr>
          <w:rFonts w:cs="Times New Roman"/>
          <w:szCs w:val="24"/>
        </w:rPr>
      </w:pPr>
    </w:p>
    <w:p w:rsidR="00CB7895" w:rsidRPr="00532744" w:rsidRDefault="00CB7895" w:rsidP="00D2249D">
      <w:pPr>
        <w:spacing w:line="360" w:lineRule="auto"/>
        <w:ind w:firstLine="360"/>
        <w:jc w:val="both"/>
      </w:pPr>
      <w:r w:rsidRPr="00532744">
        <w:t>Analogicznie do zmieszanych odpadów komunalnych dokonano tak</w:t>
      </w:r>
      <w:r w:rsidR="00A53905" w:rsidRPr="00532744">
        <w:t>że przeliczeń</w:t>
      </w:r>
      <w:r w:rsidR="00D2249D">
        <w:t xml:space="preserve">                             </w:t>
      </w:r>
      <w:r w:rsidR="00A53905" w:rsidRPr="00532744">
        <w:t xml:space="preserve"> oraz porównania </w:t>
      </w:r>
      <w:r w:rsidRPr="00532744">
        <w:t>masy</w:t>
      </w:r>
      <w:r w:rsidR="00532744" w:rsidRPr="00532744">
        <w:t xml:space="preserve"> </w:t>
      </w:r>
      <w:r w:rsidR="00A53905" w:rsidRPr="00532744">
        <w:t xml:space="preserve">łącznie </w:t>
      </w:r>
      <w:r w:rsidRPr="00532744">
        <w:t>zebranych odpadów selektywnie gromadzonych</w:t>
      </w:r>
      <w:r w:rsidR="00D2249D">
        <w:t xml:space="preserve"> w 2014 roku                        i 2015 roku. </w:t>
      </w:r>
      <w:r w:rsidRPr="00532744">
        <w:t xml:space="preserve">Dane  </w:t>
      </w:r>
      <w:r w:rsidR="00BF53E6" w:rsidRPr="00532744">
        <w:t>zaprezentowano na wykresie poniżej</w:t>
      </w:r>
      <w:r w:rsidRPr="00532744">
        <w:t xml:space="preserve">. </w:t>
      </w:r>
    </w:p>
    <w:p w:rsidR="004451B4" w:rsidRPr="003420CC" w:rsidRDefault="00E5209C" w:rsidP="0013021B">
      <w:pPr>
        <w:jc w:val="both"/>
        <w:rPr>
          <w:rFonts w:cs="Times New Roman"/>
          <w:szCs w:val="24"/>
          <w:highlight w:val="yellow"/>
        </w:rPr>
      </w:pPr>
      <w:r>
        <w:rPr>
          <w:noProof/>
          <w:lang w:eastAsia="pl-PL"/>
        </w:rPr>
        <w:drawing>
          <wp:inline distT="0" distB="0" distL="0" distR="0" wp14:anchorId="07FA35B4" wp14:editId="007148C1">
            <wp:extent cx="6059606" cy="4162567"/>
            <wp:effectExtent l="0" t="0" r="17780"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F4679" w:rsidRPr="00532744" w:rsidRDefault="00580E22" w:rsidP="00580E22">
      <w:pPr>
        <w:pStyle w:val="Legenda"/>
        <w:jc w:val="center"/>
        <w:rPr>
          <w:rFonts w:cs="Times New Roman"/>
          <w:szCs w:val="24"/>
        </w:rPr>
      </w:pPr>
      <w:bookmarkStart w:id="64" w:name="_Toc446680334"/>
      <w:r w:rsidRPr="00532744">
        <w:rPr>
          <w:b/>
        </w:rPr>
        <w:t xml:space="preserve">Wykres </w:t>
      </w:r>
      <w:r w:rsidRPr="00532744">
        <w:rPr>
          <w:b/>
        </w:rPr>
        <w:fldChar w:fldCharType="begin"/>
      </w:r>
      <w:r w:rsidRPr="00532744">
        <w:rPr>
          <w:b/>
        </w:rPr>
        <w:instrText xml:space="preserve"> SEQ Wykres \* ARABIC </w:instrText>
      </w:r>
      <w:r w:rsidRPr="00532744">
        <w:rPr>
          <w:b/>
        </w:rPr>
        <w:fldChar w:fldCharType="separate"/>
      </w:r>
      <w:r w:rsidR="00F93281">
        <w:rPr>
          <w:b/>
          <w:noProof/>
        </w:rPr>
        <w:t>16</w:t>
      </w:r>
      <w:r w:rsidRPr="00532744">
        <w:rPr>
          <w:b/>
        </w:rPr>
        <w:fldChar w:fldCharType="end"/>
      </w:r>
      <w:r w:rsidRPr="00532744">
        <w:rPr>
          <w:b/>
        </w:rPr>
        <w:t>.</w:t>
      </w:r>
      <w:r w:rsidRPr="00532744">
        <w:t xml:space="preserve"> </w:t>
      </w:r>
      <w:r w:rsidR="004F4679" w:rsidRPr="00532744">
        <w:rPr>
          <w:rFonts w:cs="Times New Roman"/>
          <w:szCs w:val="24"/>
        </w:rPr>
        <w:t xml:space="preserve">Ilość selektywnie zebranych odpadów komunalnych w </w:t>
      </w:r>
      <w:r w:rsidR="009C1460" w:rsidRPr="00532744">
        <w:rPr>
          <w:rFonts w:cs="Times New Roman"/>
          <w:szCs w:val="24"/>
        </w:rPr>
        <w:t>2014 r.</w:t>
      </w:r>
      <w:r w:rsidR="00E5209C">
        <w:rPr>
          <w:rFonts w:cs="Times New Roman"/>
          <w:szCs w:val="24"/>
        </w:rPr>
        <w:t xml:space="preserve"> i 2015 r.</w:t>
      </w:r>
      <w:bookmarkEnd w:id="64"/>
    </w:p>
    <w:p w:rsidR="00C07E1D" w:rsidRPr="003420CC" w:rsidRDefault="00C07E1D" w:rsidP="00C07E1D">
      <w:pPr>
        <w:rPr>
          <w:highlight w:val="yellow"/>
        </w:rPr>
      </w:pPr>
    </w:p>
    <w:p w:rsidR="00FE6453" w:rsidRDefault="00FE6453" w:rsidP="00C1374B">
      <w:pPr>
        <w:spacing w:line="360" w:lineRule="auto"/>
        <w:jc w:val="both"/>
        <w:rPr>
          <w:rFonts w:cs="Times New Roman"/>
          <w:szCs w:val="24"/>
        </w:rPr>
      </w:pPr>
      <w:r w:rsidRPr="00425488">
        <w:rPr>
          <w:rFonts w:cs="Times New Roman"/>
          <w:szCs w:val="24"/>
        </w:rPr>
        <w:t xml:space="preserve">Podkreślić należy fakt, iż przedstawione na wykresie dane potwierdzają wcześniejsze obserwacje dotyczące ilości odbieranych </w:t>
      </w:r>
      <w:r w:rsidR="00096E3C">
        <w:rPr>
          <w:rFonts w:cs="Times New Roman"/>
          <w:szCs w:val="24"/>
        </w:rPr>
        <w:t>zmieszanych odpadów opakowaniowych (tworzywa sztuczne, metale, opakowania wielomateriałowe)</w:t>
      </w:r>
      <w:r w:rsidR="009E109B">
        <w:rPr>
          <w:rFonts w:cs="Times New Roman"/>
          <w:szCs w:val="24"/>
        </w:rPr>
        <w:t>,</w:t>
      </w:r>
      <w:r w:rsidRPr="00425488">
        <w:rPr>
          <w:rFonts w:cs="Times New Roman"/>
          <w:szCs w:val="24"/>
        </w:rPr>
        <w:t xml:space="preserve"> </w:t>
      </w:r>
      <w:r w:rsidR="009E109B">
        <w:rPr>
          <w:rFonts w:cs="Times New Roman"/>
          <w:szCs w:val="24"/>
        </w:rPr>
        <w:t>z</w:t>
      </w:r>
      <w:r w:rsidR="00096E3C">
        <w:rPr>
          <w:rFonts w:cs="Times New Roman"/>
          <w:szCs w:val="24"/>
        </w:rPr>
        <w:t>arówno w roku 2014, jak i w 2015 i</w:t>
      </w:r>
      <w:r w:rsidRPr="00425488">
        <w:rPr>
          <w:rFonts w:cs="Times New Roman"/>
          <w:szCs w:val="24"/>
        </w:rPr>
        <w:t>ch masa jest największa spośród odpadów selektywnie odbieranych.</w:t>
      </w:r>
      <w:r w:rsidR="00D676E8" w:rsidRPr="00425488">
        <w:rPr>
          <w:rFonts w:cs="Times New Roman"/>
          <w:szCs w:val="24"/>
        </w:rPr>
        <w:t xml:space="preserve"> </w:t>
      </w:r>
      <w:r w:rsidR="009E109B">
        <w:rPr>
          <w:rFonts w:cs="Times New Roman"/>
          <w:szCs w:val="24"/>
        </w:rPr>
        <w:t xml:space="preserve">W porównaniu do ubiegłego roku zaobserwowano znaczący wzrost masy selektywnie zebranych odpadów w stosunku do takich frakcji jak odpady biodegradowalne o 636 Mg, wielkogabarytowe o 534 Mg. Natomiast spadła masa opon zebranych na terenie ZM”PRGOK”. </w:t>
      </w:r>
      <w:r w:rsidR="007D6572" w:rsidRPr="00425488">
        <w:rPr>
          <w:rFonts w:cs="Times New Roman"/>
          <w:szCs w:val="24"/>
        </w:rPr>
        <w:t>S</w:t>
      </w:r>
      <w:r w:rsidR="00D676E8" w:rsidRPr="00425488">
        <w:rPr>
          <w:rFonts w:cs="Times New Roman"/>
          <w:szCs w:val="24"/>
        </w:rPr>
        <w:t xml:space="preserve">zczegółowe dane na temat </w:t>
      </w:r>
      <w:r w:rsidR="008D18C0" w:rsidRPr="00425488">
        <w:rPr>
          <w:rFonts w:cs="Times New Roman"/>
          <w:szCs w:val="24"/>
        </w:rPr>
        <w:t>odpadów selektywnie zebranych w </w:t>
      </w:r>
      <w:r w:rsidR="00D676E8" w:rsidRPr="00425488">
        <w:rPr>
          <w:rFonts w:cs="Times New Roman"/>
          <w:szCs w:val="24"/>
        </w:rPr>
        <w:t>poszczególnych gminach członkowskich</w:t>
      </w:r>
      <w:r w:rsidR="007D6572" w:rsidRPr="00425488">
        <w:rPr>
          <w:rFonts w:cs="Times New Roman"/>
          <w:szCs w:val="24"/>
        </w:rPr>
        <w:t xml:space="preserve"> zawiera </w:t>
      </w:r>
      <w:r w:rsidR="007D6572" w:rsidRPr="00425488">
        <w:rPr>
          <w:rFonts w:cs="Times New Roman"/>
          <w:szCs w:val="24"/>
        </w:rPr>
        <w:fldChar w:fldCharType="begin"/>
      </w:r>
      <w:r w:rsidR="007D6572" w:rsidRPr="00425488">
        <w:rPr>
          <w:rFonts w:cs="Times New Roman"/>
          <w:szCs w:val="24"/>
        </w:rPr>
        <w:instrText xml:space="preserve"> REF _Ref396719628 \h </w:instrText>
      </w:r>
      <w:r w:rsidR="003420CC" w:rsidRPr="00425488">
        <w:rPr>
          <w:rFonts w:cs="Times New Roman"/>
          <w:szCs w:val="24"/>
        </w:rPr>
        <w:instrText xml:space="preserve"> \* MERGEFORMAT </w:instrText>
      </w:r>
      <w:r w:rsidR="007D6572" w:rsidRPr="00425488">
        <w:rPr>
          <w:rFonts w:cs="Times New Roman"/>
          <w:szCs w:val="24"/>
        </w:rPr>
      </w:r>
      <w:r w:rsidR="007D6572" w:rsidRPr="00425488">
        <w:rPr>
          <w:rFonts w:cs="Times New Roman"/>
          <w:szCs w:val="24"/>
        </w:rPr>
        <w:fldChar w:fldCharType="separate"/>
      </w:r>
      <w:r w:rsidR="00E8127D" w:rsidRPr="00284EA8">
        <w:rPr>
          <w:b/>
        </w:rPr>
        <w:t xml:space="preserve">Tabela </w:t>
      </w:r>
      <w:r w:rsidR="00E8127D">
        <w:rPr>
          <w:b/>
          <w:noProof/>
        </w:rPr>
        <w:t>11</w:t>
      </w:r>
      <w:r w:rsidR="007D6572" w:rsidRPr="00425488">
        <w:rPr>
          <w:rFonts w:cs="Times New Roman"/>
          <w:szCs w:val="24"/>
        </w:rPr>
        <w:fldChar w:fldCharType="end"/>
      </w:r>
      <w:r w:rsidR="00D676E8" w:rsidRPr="00425488">
        <w:rPr>
          <w:rFonts w:cs="Times New Roman"/>
          <w:szCs w:val="24"/>
        </w:rPr>
        <w:t>.</w:t>
      </w:r>
    </w:p>
    <w:p w:rsidR="00C1374B" w:rsidRPr="00C1374B" w:rsidRDefault="00C1374B" w:rsidP="00C1374B">
      <w:pPr>
        <w:rPr>
          <w:rFonts w:cs="Times New Roman"/>
          <w:szCs w:val="24"/>
        </w:rPr>
      </w:pPr>
      <w:r>
        <w:rPr>
          <w:rFonts w:cs="Times New Roman"/>
          <w:szCs w:val="24"/>
        </w:rPr>
        <w:br w:type="page"/>
      </w:r>
    </w:p>
    <w:p w:rsidR="00195FF2" w:rsidRPr="00284EA8" w:rsidRDefault="007D6572" w:rsidP="007D6572">
      <w:pPr>
        <w:pStyle w:val="Legenda"/>
        <w:rPr>
          <w:rFonts w:cs="Times New Roman"/>
          <w:szCs w:val="24"/>
        </w:rPr>
      </w:pPr>
      <w:bookmarkStart w:id="65" w:name="_Ref396719628"/>
      <w:bookmarkStart w:id="66" w:name="_Toc446680317"/>
      <w:r w:rsidRPr="00284EA8">
        <w:rPr>
          <w:b/>
        </w:rPr>
        <w:lastRenderedPageBreak/>
        <w:t xml:space="preserve">Tabela </w:t>
      </w:r>
      <w:r w:rsidRPr="00284EA8">
        <w:rPr>
          <w:b/>
        </w:rPr>
        <w:fldChar w:fldCharType="begin"/>
      </w:r>
      <w:r w:rsidRPr="00284EA8">
        <w:rPr>
          <w:b/>
        </w:rPr>
        <w:instrText xml:space="preserve"> SEQ Tabela \* ARABIC </w:instrText>
      </w:r>
      <w:r w:rsidRPr="00284EA8">
        <w:rPr>
          <w:b/>
        </w:rPr>
        <w:fldChar w:fldCharType="separate"/>
      </w:r>
      <w:r w:rsidR="00E8127D">
        <w:rPr>
          <w:b/>
          <w:noProof/>
        </w:rPr>
        <w:t>11</w:t>
      </w:r>
      <w:r w:rsidRPr="00284EA8">
        <w:rPr>
          <w:b/>
        </w:rPr>
        <w:fldChar w:fldCharType="end"/>
      </w:r>
      <w:bookmarkEnd w:id="65"/>
      <w:r w:rsidRPr="00284EA8">
        <w:rPr>
          <w:b/>
        </w:rPr>
        <w:t>.</w:t>
      </w:r>
      <w:r w:rsidRPr="00284EA8">
        <w:t xml:space="preserve"> </w:t>
      </w:r>
      <w:r w:rsidR="00195FF2" w:rsidRPr="00284EA8">
        <w:rPr>
          <w:rFonts w:cs="Times New Roman"/>
          <w:szCs w:val="24"/>
        </w:rPr>
        <w:t>Masa odpadów selektywnie zebranych w poszczególnych gminach członkowskich</w:t>
      </w:r>
      <w:r w:rsidR="00A53905" w:rsidRPr="00284EA8">
        <w:rPr>
          <w:rFonts w:cs="Times New Roman"/>
          <w:szCs w:val="24"/>
        </w:rPr>
        <w:t xml:space="preserve"> od I </w:t>
      </w:r>
      <w:r w:rsidR="00195FF2" w:rsidRPr="00284EA8">
        <w:rPr>
          <w:rFonts w:cs="Times New Roman"/>
          <w:szCs w:val="24"/>
        </w:rPr>
        <w:t xml:space="preserve">do </w:t>
      </w:r>
      <w:r w:rsidR="00284EA8" w:rsidRPr="00284EA8">
        <w:rPr>
          <w:rFonts w:cs="Times New Roman"/>
          <w:szCs w:val="24"/>
        </w:rPr>
        <w:t>XII</w:t>
      </w:r>
      <w:r w:rsidR="00195FF2" w:rsidRPr="00284EA8">
        <w:rPr>
          <w:rFonts w:cs="Times New Roman"/>
          <w:szCs w:val="24"/>
        </w:rPr>
        <w:t xml:space="preserve"> 201</w:t>
      </w:r>
      <w:r w:rsidR="00E33E01">
        <w:rPr>
          <w:rFonts w:cs="Times New Roman"/>
          <w:szCs w:val="24"/>
        </w:rPr>
        <w:t>5</w:t>
      </w:r>
      <w:r w:rsidR="00195FF2" w:rsidRPr="00284EA8">
        <w:rPr>
          <w:rFonts w:cs="Times New Roman"/>
          <w:szCs w:val="24"/>
        </w:rPr>
        <w:t xml:space="preserve"> r.</w:t>
      </w:r>
      <w:bookmarkEnd w:id="66"/>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7"/>
        <w:gridCol w:w="990"/>
        <w:gridCol w:w="707"/>
        <w:gridCol w:w="707"/>
        <w:gridCol w:w="725"/>
        <w:gridCol w:w="565"/>
        <w:gridCol w:w="709"/>
        <w:gridCol w:w="703"/>
        <w:gridCol w:w="705"/>
        <w:gridCol w:w="843"/>
      </w:tblGrid>
      <w:tr w:rsidR="00DD43E7" w:rsidRPr="00284EA8" w:rsidTr="00114960">
        <w:trPr>
          <w:cantSplit/>
          <w:trHeight w:val="1596"/>
        </w:trPr>
        <w:tc>
          <w:tcPr>
            <w:tcW w:w="1622" w:type="pct"/>
            <w:tcBorders>
              <w:bottom w:val="single" w:sz="4" w:space="0" w:color="auto"/>
              <w:tl2br w:val="single" w:sz="4" w:space="0" w:color="auto"/>
            </w:tcBorders>
            <w:shd w:val="clear" w:color="auto" w:fill="DBE5F1" w:themeFill="accent1" w:themeFillTint="33"/>
            <w:noWrap/>
            <w:vAlign w:val="bottom"/>
            <w:hideMark/>
          </w:tcPr>
          <w:p w:rsidR="00F80367" w:rsidRPr="00284EA8" w:rsidRDefault="00F80367" w:rsidP="00F80367">
            <w:pPr>
              <w:spacing w:after="0"/>
              <w:jc w:val="both"/>
              <w:rPr>
                <w:rFonts w:eastAsia="Times New Roman" w:cs="Times New Roman"/>
                <w:b/>
                <w:bCs/>
                <w:color w:val="000000"/>
                <w:szCs w:val="24"/>
                <w:lang w:eastAsia="pl-PL"/>
              </w:rPr>
            </w:pPr>
            <w:r w:rsidRPr="00284EA8">
              <w:rPr>
                <w:rFonts w:eastAsia="Times New Roman" w:cs="Times New Roman"/>
                <w:b/>
                <w:bCs/>
                <w:color w:val="000000"/>
                <w:szCs w:val="24"/>
                <w:lang w:eastAsia="pl-PL"/>
              </w:rPr>
              <w:t xml:space="preserve">                  Rodzaj odpadu </w:t>
            </w:r>
          </w:p>
          <w:p w:rsidR="00F80367" w:rsidRPr="00284EA8" w:rsidRDefault="00F80367" w:rsidP="00F80367">
            <w:pPr>
              <w:spacing w:after="0"/>
              <w:jc w:val="both"/>
              <w:rPr>
                <w:rFonts w:eastAsia="Times New Roman" w:cs="Times New Roman"/>
                <w:b/>
                <w:bCs/>
                <w:color w:val="000000"/>
                <w:szCs w:val="24"/>
                <w:lang w:eastAsia="pl-PL"/>
              </w:rPr>
            </w:pPr>
          </w:p>
          <w:p w:rsidR="00F80367" w:rsidRPr="00284EA8" w:rsidRDefault="00F80367" w:rsidP="00F80367">
            <w:pPr>
              <w:spacing w:after="0"/>
              <w:jc w:val="both"/>
              <w:rPr>
                <w:rFonts w:eastAsia="Times New Roman" w:cs="Times New Roman"/>
                <w:b/>
                <w:bCs/>
                <w:color w:val="000000"/>
                <w:szCs w:val="24"/>
                <w:lang w:eastAsia="pl-PL"/>
              </w:rPr>
            </w:pPr>
          </w:p>
          <w:p w:rsidR="00F80367" w:rsidRPr="00284EA8" w:rsidRDefault="00F80367" w:rsidP="00F80367">
            <w:pPr>
              <w:spacing w:after="0"/>
              <w:jc w:val="both"/>
              <w:rPr>
                <w:rFonts w:eastAsia="Times New Roman" w:cs="Times New Roman"/>
                <w:b/>
                <w:bCs/>
                <w:color w:val="000000"/>
                <w:szCs w:val="24"/>
                <w:lang w:eastAsia="pl-PL"/>
              </w:rPr>
            </w:pPr>
          </w:p>
          <w:p w:rsidR="00564228" w:rsidRPr="00284EA8" w:rsidRDefault="00F80367" w:rsidP="00F80367">
            <w:pPr>
              <w:spacing w:after="0"/>
              <w:jc w:val="both"/>
              <w:rPr>
                <w:rFonts w:cs="Times New Roman"/>
                <w:szCs w:val="24"/>
              </w:rPr>
            </w:pPr>
            <w:r w:rsidRPr="00284EA8">
              <w:rPr>
                <w:rFonts w:eastAsia="Times New Roman" w:cs="Times New Roman"/>
                <w:b/>
                <w:bCs/>
                <w:color w:val="000000"/>
                <w:szCs w:val="24"/>
                <w:lang w:eastAsia="pl-PL"/>
              </w:rPr>
              <w:t xml:space="preserve">Nazwa gminy </w:t>
            </w:r>
          </w:p>
        </w:tc>
        <w:tc>
          <w:tcPr>
            <w:tcW w:w="502" w:type="pct"/>
            <w:tcBorders>
              <w:bottom w:val="single" w:sz="4" w:space="0" w:color="auto"/>
            </w:tcBorders>
            <w:shd w:val="clear" w:color="auto" w:fill="DBE5F1" w:themeFill="accent1" w:themeFillTint="33"/>
            <w:textDirection w:val="btLr"/>
            <w:vAlign w:val="center"/>
            <w:hideMark/>
          </w:tcPr>
          <w:p w:rsidR="00564228" w:rsidRPr="00284EA8" w:rsidRDefault="00564228" w:rsidP="00025A79">
            <w:pPr>
              <w:spacing w:after="0"/>
              <w:ind w:left="113" w:right="113"/>
              <w:jc w:val="center"/>
              <w:rPr>
                <w:rFonts w:cs="Times New Roman"/>
                <w:b/>
                <w:szCs w:val="24"/>
              </w:rPr>
            </w:pPr>
            <w:r w:rsidRPr="00284EA8">
              <w:rPr>
                <w:rFonts w:cs="Times New Roman"/>
                <w:b/>
                <w:szCs w:val="24"/>
              </w:rPr>
              <w:t>szkło</w:t>
            </w:r>
          </w:p>
        </w:tc>
        <w:tc>
          <w:tcPr>
            <w:tcW w:w="359" w:type="pct"/>
            <w:tcBorders>
              <w:bottom w:val="single" w:sz="4" w:space="0" w:color="auto"/>
            </w:tcBorders>
            <w:shd w:val="clear" w:color="auto" w:fill="DBE5F1" w:themeFill="accent1" w:themeFillTint="33"/>
            <w:textDirection w:val="btLr"/>
            <w:vAlign w:val="center"/>
            <w:hideMark/>
          </w:tcPr>
          <w:p w:rsidR="00564228" w:rsidRPr="00284EA8" w:rsidRDefault="00E33E01" w:rsidP="00025A79">
            <w:pPr>
              <w:spacing w:after="0"/>
              <w:ind w:left="113" w:right="113"/>
              <w:jc w:val="center"/>
              <w:rPr>
                <w:rFonts w:cs="Times New Roman"/>
                <w:b/>
                <w:szCs w:val="24"/>
              </w:rPr>
            </w:pPr>
            <w:r>
              <w:rPr>
                <w:rFonts w:cs="Times New Roman"/>
                <w:b/>
                <w:szCs w:val="24"/>
              </w:rPr>
              <w:t>Zmieszane odpady opakowaniowe</w:t>
            </w:r>
          </w:p>
        </w:tc>
        <w:tc>
          <w:tcPr>
            <w:tcW w:w="359" w:type="pct"/>
            <w:tcBorders>
              <w:bottom w:val="single" w:sz="4" w:space="0" w:color="auto"/>
            </w:tcBorders>
            <w:shd w:val="clear" w:color="auto" w:fill="DBE5F1" w:themeFill="accent1" w:themeFillTint="33"/>
            <w:textDirection w:val="btLr"/>
            <w:vAlign w:val="center"/>
            <w:hideMark/>
          </w:tcPr>
          <w:p w:rsidR="00564228" w:rsidRPr="00284EA8" w:rsidRDefault="00564228" w:rsidP="00025A79">
            <w:pPr>
              <w:spacing w:after="0"/>
              <w:ind w:left="113" w:right="113"/>
              <w:jc w:val="center"/>
              <w:rPr>
                <w:rFonts w:cs="Times New Roman"/>
                <w:b/>
                <w:szCs w:val="24"/>
              </w:rPr>
            </w:pPr>
            <w:r w:rsidRPr="00284EA8">
              <w:rPr>
                <w:rFonts w:cs="Times New Roman"/>
                <w:b/>
                <w:szCs w:val="24"/>
              </w:rPr>
              <w:t>papier</w:t>
            </w:r>
          </w:p>
        </w:tc>
        <w:tc>
          <w:tcPr>
            <w:tcW w:w="368" w:type="pct"/>
            <w:tcBorders>
              <w:bottom w:val="single" w:sz="4" w:space="0" w:color="auto"/>
            </w:tcBorders>
            <w:shd w:val="clear" w:color="auto" w:fill="DBE5F1" w:themeFill="accent1" w:themeFillTint="33"/>
            <w:textDirection w:val="btLr"/>
            <w:vAlign w:val="center"/>
            <w:hideMark/>
          </w:tcPr>
          <w:p w:rsidR="00564228" w:rsidRPr="00284EA8" w:rsidRDefault="00564228" w:rsidP="00025A79">
            <w:pPr>
              <w:spacing w:after="0"/>
              <w:ind w:left="113" w:right="113"/>
              <w:jc w:val="center"/>
              <w:rPr>
                <w:rFonts w:cs="Times New Roman"/>
                <w:b/>
                <w:szCs w:val="24"/>
              </w:rPr>
            </w:pPr>
            <w:r w:rsidRPr="00284EA8">
              <w:rPr>
                <w:rFonts w:cs="Times New Roman"/>
                <w:b/>
                <w:szCs w:val="24"/>
              </w:rPr>
              <w:t>opony</w:t>
            </w:r>
          </w:p>
        </w:tc>
        <w:tc>
          <w:tcPr>
            <w:tcW w:w="287" w:type="pct"/>
            <w:tcBorders>
              <w:bottom w:val="single" w:sz="4" w:space="0" w:color="auto"/>
            </w:tcBorders>
            <w:shd w:val="clear" w:color="auto" w:fill="DBE5F1" w:themeFill="accent1" w:themeFillTint="33"/>
            <w:textDirection w:val="btLr"/>
            <w:vAlign w:val="center"/>
            <w:hideMark/>
          </w:tcPr>
          <w:p w:rsidR="00564228" w:rsidRPr="00284EA8" w:rsidRDefault="00E33E01" w:rsidP="00025A79">
            <w:pPr>
              <w:spacing w:after="0"/>
              <w:ind w:left="113" w:right="113"/>
              <w:jc w:val="center"/>
              <w:rPr>
                <w:rFonts w:cs="Times New Roman"/>
                <w:b/>
                <w:szCs w:val="24"/>
              </w:rPr>
            </w:pPr>
            <w:r>
              <w:rPr>
                <w:rFonts w:cs="Times New Roman"/>
                <w:b/>
                <w:szCs w:val="24"/>
              </w:rPr>
              <w:t>ZSEE</w:t>
            </w:r>
          </w:p>
        </w:tc>
        <w:tc>
          <w:tcPr>
            <w:tcW w:w="360" w:type="pct"/>
            <w:tcBorders>
              <w:bottom w:val="single" w:sz="4" w:space="0" w:color="auto"/>
            </w:tcBorders>
            <w:shd w:val="clear" w:color="auto" w:fill="DBE5F1" w:themeFill="accent1" w:themeFillTint="33"/>
            <w:textDirection w:val="btLr"/>
            <w:vAlign w:val="center"/>
            <w:hideMark/>
          </w:tcPr>
          <w:p w:rsidR="00564228" w:rsidRPr="00284EA8" w:rsidRDefault="00025A79" w:rsidP="00025A79">
            <w:pPr>
              <w:spacing w:after="0"/>
              <w:ind w:left="113" w:right="113"/>
              <w:jc w:val="center"/>
              <w:rPr>
                <w:rFonts w:cs="Times New Roman"/>
                <w:b/>
                <w:szCs w:val="24"/>
              </w:rPr>
            </w:pPr>
            <w:r w:rsidRPr="00284EA8">
              <w:rPr>
                <w:rFonts w:cs="Times New Roman"/>
                <w:b/>
                <w:szCs w:val="24"/>
              </w:rPr>
              <w:t>bio</w:t>
            </w:r>
            <w:r w:rsidR="00E33E01">
              <w:rPr>
                <w:rFonts w:cs="Times New Roman"/>
                <w:b/>
                <w:szCs w:val="24"/>
              </w:rPr>
              <w:t>degradowalne</w:t>
            </w:r>
          </w:p>
        </w:tc>
        <w:tc>
          <w:tcPr>
            <w:tcW w:w="357" w:type="pct"/>
            <w:tcBorders>
              <w:bottom w:val="single" w:sz="4" w:space="0" w:color="auto"/>
            </w:tcBorders>
            <w:shd w:val="clear" w:color="auto" w:fill="DBE5F1" w:themeFill="accent1" w:themeFillTint="33"/>
            <w:textDirection w:val="btLr"/>
            <w:vAlign w:val="center"/>
            <w:hideMark/>
          </w:tcPr>
          <w:p w:rsidR="00564228" w:rsidRPr="00284EA8" w:rsidRDefault="00564228" w:rsidP="00025A79">
            <w:pPr>
              <w:spacing w:after="0"/>
              <w:ind w:left="113" w:right="113"/>
              <w:jc w:val="center"/>
              <w:rPr>
                <w:rFonts w:cs="Times New Roman"/>
                <w:b/>
                <w:szCs w:val="24"/>
              </w:rPr>
            </w:pPr>
            <w:r w:rsidRPr="00284EA8">
              <w:rPr>
                <w:rFonts w:cs="Times New Roman"/>
                <w:b/>
                <w:szCs w:val="24"/>
              </w:rPr>
              <w:t>gabaryty</w:t>
            </w:r>
          </w:p>
        </w:tc>
        <w:tc>
          <w:tcPr>
            <w:tcW w:w="358" w:type="pct"/>
            <w:tcBorders>
              <w:bottom w:val="single" w:sz="4" w:space="0" w:color="auto"/>
            </w:tcBorders>
            <w:shd w:val="clear" w:color="auto" w:fill="DBE5F1" w:themeFill="accent1" w:themeFillTint="33"/>
            <w:textDirection w:val="btLr"/>
            <w:vAlign w:val="center"/>
            <w:hideMark/>
          </w:tcPr>
          <w:p w:rsidR="00564228" w:rsidRPr="00284EA8" w:rsidRDefault="00564228" w:rsidP="00025A79">
            <w:pPr>
              <w:spacing w:after="0"/>
              <w:ind w:left="113" w:right="113"/>
              <w:jc w:val="center"/>
              <w:rPr>
                <w:rFonts w:cs="Times New Roman"/>
                <w:b/>
                <w:szCs w:val="24"/>
              </w:rPr>
            </w:pPr>
            <w:r w:rsidRPr="00284EA8">
              <w:rPr>
                <w:rFonts w:cs="Times New Roman"/>
                <w:b/>
                <w:szCs w:val="24"/>
              </w:rPr>
              <w:t>budowlane</w:t>
            </w:r>
          </w:p>
        </w:tc>
        <w:tc>
          <w:tcPr>
            <w:tcW w:w="429" w:type="pct"/>
            <w:tcBorders>
              <w:bottom w:val="single" w:sz="4" w:space="0" w:color="auto"/>
            </w:tcBorders>
            <w:shd w:val="clear" w:color="auto" w:fill="DBE5F1" w:themeFill="accent1" w:themeFillTint="33"/>
            <w:noWrap/>
            <w:textDirection w:val="btLr"/>
            <w:vAlign w:val="bottom"/>
            <w:hideMark/>
          </w:tcPr>
          <w:p w:rsidR="00564228" w:rsidRPr="00284EA8" w:rsidRDefault="00564228" w:rsidP="00025A79">
            <w:pPr>
              <w:spacing w:after="0" w:line="240" w:lineRule="auto"/>
              <w:ind w:left="113" w:right="113"/>
              <w:jc w:val="center"/>
              <w:rPr>
                <w:rFonts w:cs="Times New Roman"/>
                <w:b/>
                <w:bCs/>
                <w:szCs w:val="24"/>
              </w:rPr>
            </w:pPr>
            <w:r w:rsidRPr="00284EA8">
              <w:rPr>
                <w:rFonts w:cs="Times New Roman"/>
                <w:b/>
                <w:bCs/>
                <w:szCs w:val="24"/>
              </w:rPr>
              <w:t>Masa odpadów</w:t>
            </w:r>
          </w:p>
          <w:p w:rsidR="00564228" w:rsidRPr="00284EA8" w:rsidRDefault="00564228" w:rsidP="00025A79">
            <w:pPr>
              <w:spacing w:after="0" w:line="240" w:lineRule="auto"/>
              <w:ind w:left="113" w:right="113"/>
              <w:jc w:val="center"/>
              <w:rPr>
                <w:rFonts w:cs="Times New Roman"/>
                <w:b/>
                <w:bCs/>
                <w:szCs w:val="24"/>
              </w:rPr>
            </w:pPr>
            <w:r w:rsidRPr="00284EA8">
              <w:rPr>
                <w:rFonts w:cs="Times New Roman"/>
                <w:b/>
                <w:bCs/>
                <w:szCs w:val="24"/>
              </w:rPr>
              <w:t>Mg razem</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F91D82">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Gmina Białośliwie</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41,9</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46,3</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6,2</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2,4</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3,5</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33,7</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32,8</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1,9</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168,8</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Gmina Czarnków</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56,7</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69,4</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8,5</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1,5</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1,6</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52,9</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89,8</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280,4</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Gmina Drawsko</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37,9</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25,7</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3,7</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3,0</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2,7</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5,2</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67,9</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146,0</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Jastrowie</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61,2</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109,4</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19,6</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2,9</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201,0</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92,7</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67,6</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554,4</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Gmina Kaczory</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89,5</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75,2</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10,5</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0,5</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3,9</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173,0</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80,9</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14,9</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448,3</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Krajenka</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70,6</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92,4</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12,1</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1,3</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2,1</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62,7</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66,1</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307,3</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Krzyż Wlkp.</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48,1</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66,1</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12,3</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4,2</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6,6</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52,8</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91,7</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57,7</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339,4</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Gmina Miasteczko Krajeńskie</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35,1</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39,6</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5,4</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2,2</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1,5</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42,7</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21,3</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147,8</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Okonek</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57,4</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104,9</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24,2</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2,3</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2,1</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27,6</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92,7</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39,6</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350,7</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Piła</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676,3</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869,1</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586,4</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16,0</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16,9</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791,9</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524,3</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41,8</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3522,6</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Ujście</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59,3</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163,0</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22,7</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3,2</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2,1</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34,1</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58,7</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348,1</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Wieleń</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47,3</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57,8</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11,0</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1,1</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2,2</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20,1</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155,7</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295,2</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Wyrzysk</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59,1</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121,9</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16,7</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1,3</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3,5</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15,5</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152,9</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135,0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505,9</w:t>
            </w:r>
          </w:p>
        </w:tc>
      </w:tr>
      <w:tr w:rsidR="00114960" w:rsidRPr="00284EA8" w:rsidTr="00114960">
        <w:trPr>
          <w:trHeight w:val="330"/>
        </w:trPr>
        <w:tc>
          <w:tcPr>
            <w:tcW w:w="1622" w:type="pct"/>
            <w:shd w:val="clear" w:color="000000" w:fill="DBE5F1" w:themeFill="accent1" w:themeFillTint="33"/>
            <w:vAlign w:val="bottom"/>
            <w:hideMark/>
          </w:tcPr>
          <w:p w:rsidR="0031644A" w:rsidRPr="00284EA8" w:rsidRDefault="0031644A" w:rsidP="00DD43E7">
            <w:pPr>
              <w:spacing w:after="0" w:line="240" w:lineRule="auto"/>
              <w:rPr>
                <w:rFonts w:eastAsia="Times New Roman" w:cs="Times New Roman"/>
                <w:b/>
                <w:bCs/>
                <w:color w:val="000000"/>
                <w:lang w:eastAsia="pl-PL"/>
              </w:rPr>
            </w:pPr>
            <w:r w:rsidRPr="00284EA8">
              <w:rPr>
                <w:rFonts w:eastAsia="Times New Roman" w:cs="Times New Roman"/>
                <w:b/>
                <w:bCs/>
                <w:color w:val="000000"/>
                <w:lang w:eastAsia="pl-PL"/>
              </w:rPr>
              <w:t>Miasto i Gmina Wysoka</w:t>
            </w:r>
          </w:p>
        </w:tc>
        <w:tc>
          <w:tcPr>
            <w:tcW w:w="502"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49,9</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67,8</w:t>
            </w:r>
          </w:p>
        </w:tc>
        <w:tc>
          <w:tcPr>
            <w:tcW w:w="359"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9,0</w:t>
            </w:r>
          </w:p>
        </w:tc>
        <w:tc>
          <w:tcPr>
            <w:tcW w:w="36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0,3</w:t>
            </w:r>
          </w:p>
        </w:tc>
        <w:tc>
          <w:tcPr>
            <w:tcW w:w="28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5,3</w:t>
            </w:r>
          </w:p>
        </w:tc>
        <w:tc>
          <w:tcPr>
            <w:tcW w:w="360"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19,7</w:t>
            </w:r>
          </w:p>
        </w:tc>
        <w:tc>
          <w:tcPr>
            <w:tcW w:w="357"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32,8</w:t>
            </w:r>
          </w:p>
        </w:tc>
        <w:tc>
          <w:tcPr>
            <w:tcW w:w="358" w:type="pct"/>
            <w:shd w:val="clear" w:color="000000" w:fill="FFFFFF" w:themeFill="background1"/>
            <w:noWrap/>
            <w:vAlign w:val="bottom"/>
          </w:tcPr>
          <w:p w:rsidR="0031644A" w:rsidRPr="0031644A" w:rsidRDefault="0031644A">
            <w:pPr>
              <w:jc w:val="right"/>
              <w:rPr>
                <w:rFonts w:cs="Times New Roman"/>
                <w:color w:val="000000"/>
                <w:szCs w:val="24"/>
              </w:rPr>
            </w:pPr>
            <w:r w:rsidRPr="0031644A">
              <w:rPr>
                <w:rFonts w:cs="Times New Roman"/>
                <w:color w:val="000000"/>
              </w:rPr>
              <w:t>0,0</w:t>
            </w:r>
          </w:p>
        </w:tc>
        <w:tc>
          <w:tcPr>
            <w:tcW w:w="429" w:type="pct"/>
            <w:shd w:val="clear" w:color="auto" w:fill="DBE5F1" w:themeFill="accent1" w:themeFillTint="33"/>
            <w:noWrap/>
            <w:vAlign w:val="bottom"/>
          </w:tcPr>
          <w:p w:rsidR="0031644A" w:rsidRPr="0031644A" w:rsidRDefault="0031644A">
            <w:pPr>
              <w:jc w:val="right"/>
              <w:rPr>
                <w:rFonts w:cs="Times New Roman"/>
                <w:color w:val="000000"/>
                <w:szCs w:val="24"/>
              </w:rPr>
            </w:pPr>
            <w:r w:rsidRPr="0031644A">
              <w:rPr>
                <w:rFonts w:cs="Times New Roman"/>
                <w:color w:val="000000"/>
              </w:rPr>
              <w:t>184,8</w:t>
            </w:r>
          </w:p>
        </w:tc>
      </w:tr>
      <w:tr w:rsidR="00114960" w:rsidRPr="00DA4C47" w:rsidTr="00114960">
        <w:trPr>
          <w:cantSplit/>
          <w:trHeight w:val="980"/>
        </w:trPr>
        <w:tc>
          <w:tcPr>
            <w:tcW w:w="1622" w:type="pct"/>
            <w:shd w:val="clear" w:color="000000" w:fill="DBE5F1" w:themeFill="accent1" w:themeFillTint="33"/>
            <w:vAlign w:val="center"/>
            <w:hideMark/>
          </w:tcPr>
          <w:p w:rsidR="0031644A" w:rsidRPr="00284EA8" w:rsidRDefault="0031644A" w:rsidP="0013021B">
            <w:pPr>
              <w:jc w:val="both"/>
              <w:rPr>
                <w:rFonts w:cs="Times New Roman"/>
                <w:b/>
                <w:szCs w:val="24"/>
              </w:rPr>
            </w:pPr>
            <w:r w:rsidRPr="00284EA8">
              <w:rPr>
                <w:rFonts w:cs="Times New Roman"/>
                <w:b/>
                <w:szCs w:val="24"/>
              </w:rPr>
              <w:t>SUMA Mg</w:t>
            </w:r>
          </w:p>
        </w:tc>
        <w:tc>
          <w:tcPr>
            <w:tcW w:w="502"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1390,4</w:t>
            </w:r>
          </w:p>
        </w:tc>
        <w:tc>
          <w:tcPr>
            <w:tcW w:w="359"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1908,4</w:t>
            </w:r>
          </w:p>
        </w:tc>
        <w:tc>
          <w:tcPr>
            <w:tcW w:w="359"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748,3</w:t>
            </w:r>
          </w:p>
        </w:tc>
        <w:tc>
          <w:tcPr>
            <w:tcW w:w="368"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39,4</w:t>
            </w:r>
          </w:p>
        </w:tc>
        <w:tc>
          <w:tcPr>
            <w:tcW w:w="287"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56,7</w:t>
            </w:r>
          </w:p>
        </w:tc>
        <w:tc>
          <w:tcPr>
            <w:tcW w:w="360"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1532,8</w:t>
            </w:r>
          </w:p>
        </w:tc>
        <w:tc>
          <w:tcPr>
            <w:tcW w:w="357"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1560,0</w:t>
            </w:r>
          </w:p>
        </w:tc>
        <w:tc>
          <w:tcPr>
            <w:tcW w:w="358" w:type="pct"/>
            <w:shd w:val="clear" w:color="000000" w:fill="DAEEF3"/>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361,5</w:t>
            </w:r>
          </w:p>
        </w:tc>
        <w:tc>
          <w:tcPr>
            <w:tcW w:w="429" w:type="pct"/>
            <w:shd w:val="clear" w:color="auto" w:fill="DBE5F1" w:themeFill="accent1" w:themeFillTint="33"/>
            <w:noWrap/>
            <w:textDirection w:val="btLr"/>
            <w:vAlign w:val="bottom"/>
          </w:tcPr>
          <w:p w:rsidR="0031644A" w:rsidRPr="0031644A" w:rsidRDefault="0031644A" w:rsidP="0031644A">
            <w:pPr>
              <w:ind w:left="113" w:right="113"/>
              <w:jc w:val="right"/>
              <w:rPr>
                <w:rFonts w:cs="Times New Roman"/>
                <w:b/>
                <w:color w:val="000000"/>
                <w:szCs w:val="24"/>
              </w:rPr>
            </w:pPr>
            <w:r w:rsidRPr="0031644A">
              <w:rPr>
                <w:rFonts w:cs="Times New Roman"/>
                <w:b/>
                <w:color w:val="000000"/>
              </w:rPr>
              <w:t>7597,5</w:t>
            </w:r>
          </w:p>
        </w:tc>
      </w:tr>
    </w:tbl>
    <w:p w:rsidR="00FE6453" w:rsidRDefault="00FE6453" w:rsidP="0013021B">
      <w:pPr>
        <w:jc w:val="both"/>
        <w:rPr>
          <w:rFonts w:cs="Times New Roman"/>
          <w:szCs w:val="24"/>
        </w:rPr>
      </w:pPr>
    </w:p>
    <w:p w:rsidR="002A56A5" w:rsidRDefault="002A56A5" w:rsidP="00913FD6">
      <w:pPr>
        <w:pStyle w:val="Nagwek1"/>
        <w:numPr>
          <w:ilvl w:val="0"/>
          <w:numId w:val="0"/>
        </w:numPr>
        <w:ind w:left="720" w:hanging="360"/>
        <w:rPr>
          <w:highlight w:val="yellow"/>
        </w:rPr>
      </w:pPr>
    </w:p>
    <w:p w:rsidR="0067092D" w:rsidRDefault="0067092D" w:rsidP="0067092D">
      <w:pPr>
        <w:rPr>
          <w:highlight w:val="yellow"/>
        </w:rPr>
      </w:pPr>
    </w:p>
    <w:p w:rsidR="0067092D" w:rsidRPr="0067092D" w:rsidRDefault="0067092D" w:rsidP="0067092D">
      <w:pPr>
        <w:rPr>
          <w:highlight w:val="yellow"/>
        </w:rPr>
      </w:pPr>
    </w:p>
    <w:p w:rsidR="00913FD6" w:rsidRPr="005D5936" w:rsidRDefault="00913FD6" w:rsidP="00913FD6">
      <w:pPr>
        <w:pStyle w:val="Nagwek1"/>
        <w:numPr>
          <w:ilvl w:val="0"/>
          <w:numId w:val="19"/>
        </w:numPr>
        <w:jc w:val="both"/>
      </w:pPr>
      <w:bookmarkStart w:id="67" w:name="_Toc447185646"/>
      <w:r w:rsidRPr="005D5936">
        <w:lastRenderedPageBreak/>
        <w:t>Możliwości przetwarzania zmieszanych odpadów komunalnych, odpadów zielonych oraz pozostałości z sortowania i pozostałości z mechaniczno-biologicznego przetwarzania odpadów komunalnych przeznaczonych do składowania</w:t>
      </w:r>
      <w:bookmarkEnd w:id="67"/>
    </w:p>
    <w:p w:rsidR="00913FD6" w:rsidRPr="005D5936" w:rsidRDefault="00913FD6" w:rsidP="00913FD6">
      <w:pPr>
        <w:jc w:val="both"/>
        <w:rPr>
          <w:rFonts w:cs="Times New Roman"/>
          <w:szCs w:val="24"/>
        </w:rPr>
      </w:pPr>
    </w:p>
    <w:p w:rsidR="000D25DC" w:rsidRPr="005D5936" w:rsidRDefault="000D25DC" w:rsidP="00D2249D">
      <w:pPr>
        <w:autoSpaceDE w:val="0"/>
        <w:autoSpaceDN w:val="0"/>
        <w:adjustRightInd w:val="0"/>
        <w:spacing w:after="0" w:line="360" w:lineRule="auto"/>
        <w:ind w:firstLine="360"/>
        <w:jc w:val="both"/>
        <w:rPr>
          <w:rFonts w:cs="Times New Roman"/>
        </w:rPr>
      </w:pPr>
      <w:r w:rsidRPr="005D5936">
        <w:rPr>
          <w:rFonts w:cs="Times New Roman"/>
        </w:rPr>
        <w:t>Regulacje prawne zawarte w znowelizowanej ustawie o utrzymaniu czysto</w:t>
      </w:r>
      <w:r w:rsidRPr="005D5936">
        <w:rPr>
          <w:rFonts w:ascii="TimesNewRoman" w:eastAsia="TimesNewRoman" w:cs="TimesNewRoman" w:hint="eastAsia"/>
        </w:rPr>
        <w:t>ś</w:t>
      </w:r>
      <w:r w:rsidRPr="005D5936">
        <w:rPr>
          <w:rFonts w:cs="Times New Roman"/>
        </w:rPr>
        <w:t>ci i porz</w:t>
      </w:r>
      <w:r w:rsidRPr="005D5936">
        <w:rPr>
          <w:rFonts w:ascii="TimesNewRoman" w:eastAsia="TimesNewRoman" w:cs="TimesNewRoman" w:hint="eastAsia"/>
        </w:rPr>
        <w:t>ą</w:t>
      </w:r>
      <w:r w:rsidR="000238D6" w:rsidRPr="005D5936">
        <w:rPr>
          <w:rFonts w:cs="Times New Roman"/>
        </w:rPr>
        <w:t>dku w </w:t>
      </w:r>
      <w:r w:rsidRPr="005D5936">
        <w:rPr>
          <w:rFonts w:cs="Times New Roman"/>
        </w:rPr>
        <w:t>gminach,</w:t>
      </w:r>
      <w:r w:rsidR="002D331E" w:rsidRPr="005D5936">
        <w:rPr>
          <w:rFonts w:cs="Times New Roman"/>
        </w:rPr>
        <w:t xml:space="preserve"> </w:t>
      </w:r>
      <w:r w:rsidRPr="005D5936">
        <w:rPr>
          <w:rFonts w:cs="Times New Roman"/>
        </w:rPr>
        <w:t>a tak</w:t>
      </w:r>
      <w:r w:rsidRPr="005D5936">
        <w:rPr>
          <w:rFonts w:ascii="TimesNewRoman" w:eastAsia="TimesNewRoman" w:cs="TimesNewRoman"/>
        </w:rPr>
        <w:t>ż</w:t>
      </w:r>
      <w:r w:rsidRPr="005D5936">
        <w:rPr>
          <w:rFonts w:cs="Times New Roman"/>
        </w:rPr>
        <w:t>e w ustawie o odpadach maj</w:t>
      </w:r>
      <w:r w:rsidRPr="005D5936">
        <w:rPr>
          <w:rFonts w:ascii="TimesNewRoman" w:eastAsia="TimesNewRoman" w:cs="TimesNewRoman" w:hint="eastAsia"/>
        </w:rPr>
        <w:t>ą</w:t>
      </w:r>
      <w:r w:rsidRPr="005D5936">
        <w:rPr>
          <w:rFonts w:ascii="TimesNewRoman" w:eastAsia="TimesNewRoman" w:cs="TimesNewRoman"/>
        </w:rPr>
        <w:t xml:space="preserve"> </w:t>
      </w:r>
      <w:r w:rsidRPr="005D5936">
        <w:rPr>
          <w:rFonts w:cs="Times New Roman"/>
        </w:rPr>
        <w:t>umo</w:t>
      </w:r>
      <w:r w:rsidRPr="005D5936">
        <w:rPr>
          <w:rFonts w:ascii="TimesNewRoman" w:eastAsia="TimesNewRoman" w:cs="TimesNewRoman"/>
        </w:rPr>
        <w:t>ż</w:t>
      </w:r>
      <w:r w:rsidRPr="005D5936">
        <w:rPr>
          <w:rFonts w:cs="Times New Roman"/>
        </w:rPr>
        <w:t>liwi</w:t>
      </w:r>
      <w:r w:rsidRPr="005D5936">
        <w:rPr>
          <w:rFonts w:ascii="TimesNewRoman" w:eastAsia="TimesNewRoman" w:cs="TimesNewRoman" w:hint="eastAsia"/>
        </w:rPr>
        <w:t>ć</w:t>
      </w:r>
      <w:r w:rsidRPr="005D5936">
        <w:rPr>
          <w:rFonts w:ascii="TimesNewRoman" w:eastAsia="TimesNewRoman" w:cs="TimesNewRoman"/>
        </w:rPr>
        <w:t xml:space="preserve"> </w:t>
      </w:r>
      <w:r w:rsidRPr="005D5936">
        <w:rPr>
          <w:rFonts w:cs="Times New Roman"/>
        </w:rPr>
        <w:t>gminom zarz</w:t>
      </w:r>
      <w:r w:rsidRPr="005D5936">
        <w:rPr>
          <w:rFonts w:ascii="TimesNewRoman" w:eastAsia="TimesNewRoman" w:cs="TimesNewRoman" w:hint="eastAsia"/>
        </w:rPr>
        <w:t>ą</w:t>
      </w:r>
      <w:r w:rsidRPr="005D5936">
        <w:rPr>
          <w:rFonts w:cs="Times New Roman"/>
        </w:rPr>
        <w:t>dzanie s</w:t>
      </w:r>
      <w:r w:rsidR="002D331E" w:rsidRPr="005D5936">
        <w:rPr>
          <w:rFonts w:cs="Times New Roman"/>
        </w:rPr>
        <w:t xml:space="preserve">trumieniem wytwarzanych odpadów </w:t>
      </w:r>
      <w:r w:rsidRPr="005D5936">
        <w:rPr>
          <w:rFonts w:cs="Times New Roman"/>
        </w:rPr>
        <w:t>komunalnych, a tak</w:t>
      </w:r>
      <w:r w:rsidRPr="005D5936">
        <w:rPr>
          <w:rFonts w:ascii="TimesNewRoman" w:eastAsia="TimesNewRoman" w:cs="TimesNewRoman"/>
        </w:rPr>
        <w:t>ż</w:t>
      </w:r>
      <w:r w:rsidRPr="005D5936">
        <w:rPr>
          <w:rFonts w:cs="Times New Roman"/>
        </w:rPr>
        <w:t>e stworzy</w:t>
      </w:r>
      <w:r w:rsidRPr="005D5936">
        <w:rPr>
          <w:rFonts w:ascii="TimesNewRoman" w:eastAsia="TimesNewRoman" w:cs="TimesNewRoman" w:hint="eastAsia"/>
        </w:rPr>
        <w:t>ć</w:t>
      </w:r>
      <w:r w:rsidRPr="005D5936">
        <w:rPr>
          <w:rFonts w:ascii="TimesNewRoman" w:eastAsia="TimesNewRoman" w:cs="TimesNewRoman"/>
        </w:rPr>
        <w:t xml:space="preserve"> </w:t>
      </w:r>
      <w:r w:rsidRPr="005D5936">
        <w:rPr>
          <w:rFonts w:cs="Times New Roman"/>
        </w:rPr>
        <w:t>system gospodarowania odpadami komunalnymi oparty na selek</w:t>
      </w:r>
      <w:r w:rsidR="002D331E" w:rsidRPr="005D5936">
        <w:rPr>
          <w:rFonts w:cs="Times New Roman"/>
        </w:rPr>
        <w:t xml:space="preserve">tywnym ich </w:t>
      </w:r>
      <w:r w:rsidRPr="005D5936">
        <w:rPr>
          <w:rFonts w:cs="Times New Roman"/>
        </w:rPr>
        <w:t>zbieraniu, w którym wykorzystuje si</w:t>
      </w:r>
      <w:r w:rsidRPr="005D5936">
        <w:rPr>
          <w:rFonts w:ascii="TimesNewRoman" w:eastAsia="TimesNewRoman" w:cs="TimesNewRoman" w:hint="eastAsia"/>
        </w:rPr>
        <w:t>ę</w:t>
      </w:r>
      <w:r w:rsidRPr="005D5936">
        <w:rPr>
          <w:rFonts w:ascii="TimesNewRoman" w:eastAsia="TimesNewRoman" w:cs="TimesNewRoman"/>
        </w:rPr>
        <w:t xml:space="preserve"> </w:t>
      </w:r>
      <w:r w:rsidRPr="005D5936">
        <w:rPr>
          <w:rFonts w:cs="Times New Roman"/>
        </w:rPr>
        <w:t>potencjał energetyczny odpadów i składuje odpady przetworzone.</w:t>
      </w:r>
    </w:p>
    <w:p w:rsidR="00913FD6" w:rsidRPr="005D5936" w:rsidRDefault="00913FD6" w:rsidP="001402A6">
      <w:pPr>
        <w:spacing w:line="360" w:lineRule="auto"/>
        <w:jc w:val="both"/>
        <w:rPr>
          <w:rFonts w:cs="Times New Roman"/>
          <w:szCs w:val="24"/>
        </w:rPr>
      </w:pPr>
      <w:r w:rsidRPr="005D5936">
        <w:rPr>
          <w:rFonts w:cs="Times New Roman"/>
          <w:szCs w:val="24"/>
        </w:rPr>
        <w:t>Woj</w:t>
      </w:r>
      <w:r w:rsidR="000D25DC" w:rsidRPr="005D5936">
        <w:rPr>
          <w:rFonts w:cs="Times New Roman"/>
          <w:szCs w:val="24"/>
        </w:rPr>
        <w:t xml:space="preserve">ewództwo wielkopolskie zgodnie </w:t>
      </w:r>
      <w:r w:rsidR="002D331E" w:rsidRPr="005D5936">
        <w:rPr>
          <w:rFonts w:cs="Times New Roman"/>
          <w:szCs w:val="24"/>
        </w:rPr>
        <w:t xml:space="preserve">z </w:t>
      </w:r>
      <w:r w:rsidR="000D25DC" w:rsidRPr="005D5936">
        <w:rPr>
          <w:rFonts w:cs="Times New Roman"/>
          <w:szCs w:val="24"/>
        </w:rPr>
        <w:t>Wojewódzkim Planem Gospodarki O</w:t>
      </w:r>
      <w:r w:rsidR="00D2249D">
        <w:rPr>
          <w:rFonts w:cs="Times New Roman"/>
          <w:szCs w:val="24"/>
        </w:rPr>
        <w:t>dpadami (w skrócie WPGO)</w:t>
      </w:r>
      <w:r w:rsidRPr="005D5936">
        <w:rPr>
          <w:rFonts w:cs="Times New Roman"/>
          <w:szCs w:val="24"/>
        </w:rPr>
        <w:t xml:space="preserve"> podzielone jest na 9 regionów</w:t>
      </w:r>
      <w:r w:rsidR="000D25DC" w:rsidRPr="005D5936">
        <w:rPr>
          <w:rFonts w:cs="Times New Roman"/>
          <w:szCs w:val="24"/>
        </w:rPr>
        <w:t xml:space="preserve"> gospodarki odpadami komunalnymi</w:t>
      </w:r>
      <w:r w:rsidR="001402A6" w:rsidRPr="005D5936">
        <w:rPr>
          <w:rFonts w:cs="Times New Roman"/>
          <w:szCs w:val="24"/>
        </w:rPr>
        <w:t xml:space="preserve"> ,</w:t>
      </w:r>
      <w:r w:rsidR="002D331E" w:rsidRPr="005D5936">
        <w:rPr>
          <w:rFonts w:cs="Times New Roman"/>
          <w:szCs w:val="24"/>
        </w:rPr>
        <w:t xml:space="preserve"> </w:t>
      </w:r>
      <w:r w:rsidRPr="005D5936">
        <w:rPr>
          <w:rFonts w:cs="Times New Roman"/>
          <w:szCs w:val="24"/>
        </w:rPr>
        <w:t>ZM</w:t>
      </w:r>
      <w:r w:rsidR="002D331E" w:rsidRPr="005D5936">
        <w:rPr>
          <w:rFonts w:cs="Times New Roman"/>
          <w:szCs w:val="24"/>
        </w:rPr>
        <w:t xml:space="preserve"> </w:t>
      </w:r>
      <w:r w:rsidRPr="005D5936">
        <w:rPr>
          <w:rFonts w:cs="Times New Roman"/>
          <w:szCs w:val="24"/>
        </w:rPr>
        <w:t>”PRGOK” należy do regionu I</w:t>
      </w:r>
      <w:r w:rsidR="001402A6" w:rsidRPr="005D5936">
        <w:rPr>
          <w:rFonts w:cs="Times New Roman"/>
          <w:szCs w:val="24"/>
        </w:rPr>
        <w:t xml:space="preserve">. </w:t>
      </w:r>
      <w:r w:rsidR="002D331E" w:rsidRPr="005D5936">
        <w:rPr>
          <w:rFonts w:cs="Times New Roman"/>
          <w:szCs w:val="24"/>
        </w:rPr>
        <w:t xml:space="preserve">Zagospodarowanie odpadów komunalnych zgodnie z </w:t>
      </w:r>
      <w:r w:rsidR="00623892" w:rsidRPr="005D5936">
        <w:rPr>
          <w:rFonts w:cs="Times New Roman"/>
          <w:szCs w:val="24"/>
        </w:rPr>
        <w:t>obowiązującymi przepisami prawnymi</w:t>
      </w:r>
      <w:r w:rsidR="002D331E" w:rsidRPr="005D5936">
        <w:rPr>
          <w:rFonts w:cs="Times New Roman"/>
          <w:szCs w:val="24"/>
        </w:rPr>
        <w:t xml:space="preserve"> </w:t>
      </w:r>
      <w:r w:rsidR="00623892" w:rsidRPr="005D5936">
        <w:rPr>
          <w:rFonts w:cs="Times New Roman"/>
          <w:szCs w:val="24"/>
        </w:rPr>
        <w:t>ma być prowadzone</w:t>
      </w:r>
      <w:r w:rsidR="002D331E" w:rsidRPr="005D5936">
        <w:rPr>
          <w:rFonts w:cs="Times New Roman"/>
          <w:szCs w:val="24"/>
        </w:rPr>
        <w:t xml:space="preserve"> w obrębie wyznaczonych regionów, a odpady komunalne odebrane z</w:t>
      </w:r>
      <w:r w:rsidR="00623892" w:rsidRPr="005D5936">
        <w:rPr>
          <w:rFonts w:cs="Times New Roman"/>
          <w:szCs w:val="24"/>
        </w:rPr>
        <w:t> </w:t>
      </w:r>
      <w:r w:rsidR="002D331E" w:rsidRPr="005D5936">
        <w:rPr>
          <w:rFonts w:cs="Times New Roman"/>
          <w:szCs w:val="24"/>
        </w:rPr>
        <w:t xml:space="preserve">nieruchomości powinny być kierowane  do wyznaczonych w </w:t>
      </w:r>
      <w:r w:rsidR="00623892" w:rsidRPr="005D5936">
        <w:rPr>
          <w:rFonts w:cs="Times New Roman"/>
          <w:szCs w:val="24"/>
        </w:rPr>
        <w:t>WPGO</w:t>
      </w:r>
      <w:r w:rsidR="002D331E" w:rsidRPr="005D5936">
        <w:rPr>
          <w:rFonts w:cs="Times New Roman"/>
          <w:szCs w:val="24"/>
        </w:rPr>
        <w:t xml:space="preserve"> regionalnych instalacji</w:t>
      </w:r>
      <w:r w:rsidR="00623892" w:rsidRPr="005D5936">
        <w:rPr>
          <w:rFonts w:cs="Times New Roman"/>
          <w:szCs w:val="24"/>
        </w:rPr>
        <w:t xml:space="preserve"> do </w:t>
      </w:r>
      <w:r w:rsidR="002D331E" w:rsidRPr="005D5936">
        <w:rPr>
          <w:rFonts w:cs="Times New Roman"/>
          <w:szCs w:val="24"/>
        </w:rPr>
        <w:t>przetwarzania odpadów komunalnych</w:t>
      </w:r>
      <w:r w:rsidR="00D2249D">
        <w:rPr>
          <w:rFonts w:cs="Times New Roman"/>
          <w:szCs w:val="24"/>
        </w:rPr>
        <w:t xml:space="preserve"> (w skrócie RIPOK)</w:t>
      </w:r>
      <w:r w:rsidR="002D331E" w:rsidRPr="005D5936">
        <w:rPr>
          <w:rFonts w:cs="Times New Roman"/>
          <w:szCs w:val="24"/>
        </w:rPr>
        <w:t>.</w:t>
      </w:r>
    </w:p>
    <w:p w:rsidR="000D25DC" w:rsidRPr="005D5936" w:rsidRDefault="000D25DC" w:rsidP="000D25DC">
      <w:pPr>
        <w:autoSpaceDE w:val="0"/>
        <w:autoSpaceDN w:val="0"/>
        <w:adjustRightInd w:val="0"/>
        <w:spacing w:after="0" w:line="360" w:lineRule="auto"/>
        <w:jc w:val="both"/>
        <w:rPr>
          <w:rFonts w:cs="Times New Roman"/>
        </w:rPr>
      </w:pPr>
      <w:r w:rsidRPr="005D5936">
        <w:rPr>
          <w:rFonts w:cs="Times New Roman"/>
        </w:rPr>
        <w:t>Region gospodarki odpadami komunalnymi (art. 3 ust. 3 ustawy o odpadach definiuje poj</w:t>
      </w:r>
      <w:r w:rsidRPr="005D5936">
        <w:rPr>
          <w:rFonts w:ascii="TimesNewRoman" w:eastAsia="TimesNewRoman" w:cs="TimesNewRoman" w:hint="eastAsia"/>
        </w:rPr>
        <w:t>ę</w:t>
      </w:r>
      <w:r w:rsidRPr="005D5936">
        <w:rPr>
          <w:rFonts w:cs="Times New Roman"/>
        </w:rPr>
        <w:t>cie regionu</w:t>
      </w:r>
      <w:r w:rsidR="002D331E" w:rsidRPr="005D5936">
        <w:rPr>
          <w:rFonts w:cs="Times New Roman"/>
        </w:rPr>
        <w:t xml:space="preserve"> </w:t>
      </w:r>
      <w:r w:rsidRPr="005D5936">
        <w:rPr>
          <w:rFonts w:cs="Times New Roman"/>
        </w:rPr>
        <w:t>gospodarki odpadami komunalnymi oraz regionalnej instalacji do przetw</w:t>
      </w:r>
      <w:r w:rsidR="002D331E" w:rsidRPr="005D5936">
        <w:rPr>
          <w:rFonts w:cs="Times New Roman"/>
        </w:rPr>
        <w:t>arzania odpadów komunalnych) to </w:t>
      </w:r>
      <w:r w:rsidRPr="005D5936">
        <w:rPr>
          <w:rFonts w:cs="Times New Roman"/>
        </w:rPr>
        <w:t>okre</w:t>
      </w:r>
      <w:r w:rsidRPr="005D5936">
        <w:rPr>
          <w:rFonts w:ascii="TimesNewRoman" w:eastAsia="TimesNewRoman" w:cs="TimesNewRoman" w:hint="eastAsia"/>
        </w:rPr>
        <w:t>ś</w:t>
      </w:r>
      <w:r w:rsidRPr="005D5936">
        <w:rPr>
          <w:rFonts w:cs="Times New Roman"/>
        </w:rPr>
        <w:t>lony w wojewódzkim planie gospodarki odpadami obszar licz</w:t>
      </w:r>
      <w:r w:rsidRPr="005D5936">
        <w:rPr>
          <w:rFonts w:ascii="TimesNewRoman" w:eastAsia="TimesNewRoman" w:cs="TimesNewRoman" w:hint="eastAsia"/>
        </w:rPr>
        <w:t>ą</w:t>
      </w:r>
      <w:r w:rsidRPr="005D5936">
        <w:rPr>
          <w:rFonts w:cs="Times New Roman"/>
        </w:rPr>
        <w:t>cy co najmniej 150 000 mieszka</w:t>
      </w:r>
      <w:r w:rsidRPr="005D5936">
        <w:rPr>
          <w:rFonts w:ascii="TimesNewRoman" w:eastAsia="TimesNewRoman" w:cs="TimesNewRoman" w:hint="eastAsia"/>
        </w:rPr>
        <w:t>ń</w:t>
      </w:r>
      <w:r w:rsidR="002D331E" w:rsidRPr="005D5936">
        <w:rPr>
          <w:rFonts w:cs="Times New Roman"/>
        </w:rPr>
        <w:t xml:space="preserve">ców. </w:t>
      </w:r>
      <w:r w:rsidRPr="005D5936">
        <w:rPr>
          <w:rFonts w:cs="Times New Roman"/>
        </w:rPr>
        <w:t xml:space="preserve">Regionem gospodarki odpadami komunalnymi </w:t>
      </w:r>
      <w:r w:rsidR="002D331E" w:rsidRPr="005D5936">
        <w:rPr>
          <w:rFonts w:cs="Times New Roman"/>
        </w:rPr>
        <w:t>mo</w:t>
      </w:r>
      <w:r w:rsidR="002D331E" w:rsidRPr="005D5936">
        <w:rPr>
          <w:rFonts w:ascii="TimesNewRoman" w:eastAsia="TimesNewRoman" w:cs="TimesNewRoman"/>
        </w:rPr>
        <w:t>ż</w:t>
      </w:r>
      <w:r w:rsidR="002D331E" w:rsidRPr="005D5936">
        <w:rPr>
          <w:rFonts w:cs="Times New Roman"/>
        </w:rPr>
        <w:t>e</w:t>
      </w:r>
      <w:r w:rsidRPr="005D5936">
        <w:rPr>
          <w:rFonts w:cs="Times New Roman"/>
        </w:rPr>
        <w:t xml:space="preserve"> by</w:t>
      </w:r>
      <w:r w:rsidRPr="005D5936">
        <w:rPr>
          <w:rFonts w:ascii="TimesNewRoman" w:eastAsia="TimesNewRoman" w:cs="TimesNewRoman" w:hint="eastAsia"/>
        </w:rPr>
        <w:t>ć</w:t>
      </w:r>
      <w:r w:rsidRPr="005D5936">
        <w:rPr>
          <w:rFonts w:ascii="TimesNewRoman" w:eastAsia="TimesNewRoman" w:cs="TimesNewRoman"/>
        </w:rPr>
        <w:t xml:space="preserve"> </w:t>
      </w:r>
      <w:r w:rsidRPr="005D5936">
        <w:rPr>
          <w:rFonts w:cs="Times New Roman"/>
        </w:rPr>
        <w:t>gmina licz</w:t>
      </w:r>
      <w:r w:rsidRPr="005D5936">
        <w:rPr>
          <w:rFonts w:ascii="TimesNewRoman" w:eastAsia="TimesNewRoman" w:cs="TimesNewRoman" w:hint="eastAsia"/>
        </w:rPr>
        <w:t>ą</w:t>
      </w:r>
      <w:r w:rsidRPr="005D5936">
        <w:rPr>
          <w:rFonts w:cs="Times New Roman"/>
        </w:rPr>
        <w:t xml:space="preserve">ca </w:t>
      </w:r>
      <w:r w:rsidR="002D331E" w:rsidRPr="005D5936">
        <w:rPr>
          <w:rFonts w:cs="Times New Roman"/>
        </w:rPr>
        <w:t>powy</w:t>
      </w:r>
      <w:r w:rsidR="002D331E" w:rsidRPr="005D5936">
        <w:rPr>
          <w:rFonts w:ascii="TimesNewRoman" w:eastAsia="TimesNewRoman" w:cs="TimesNewRoman"/>
        </w:rPr>
        <w:t>ż</w:t>
      </w:r>
      <w:r w:rsidR="002D331E" w:rsidRPr="005D5936">
        <w:rPr>
          <w:rFonts w:cs="Times New Roman"/>
        </w:rPr>
        <w:t>ej</w:t>
      </w:r>
      <w:r w:rsidRPr="005D5936">
        <w:rPr>
          <w:rFonts w:cs="Times New Roman"/>
        </w:rPr>
        <w:t xml:space="preserve"> 500 000 mieszka</w:t>
      </w:r>
      <w:r w:rsidRPr="005D5936">
        <w:rPr>
          <w:rFonts w:ascii="TimesNewRoman" w:eastAsia="TimesNewRoman" w:cs="TimesNewRoman" w:hint="eastAsia"/>
        </w:rPr>
        <w:t>ń</w:t>
      </w:r>
      <w:r w:rsidRPr="005D5936">
        <w:rPr>
          <w:rFonts w:cs="Times New Roman"/>
        </w:rPr>
        <w:t>ców.</w:t>
      </w:r>
    </w:p>
    <w:p w:rsidR="000D25DC" w:rsidRPr="005D5936" w:rsidRDefault="000D25DC" w:rsidP="000D25DC">
      <w:pPr>
        <w:autoSpaceDE w:val="0"/>
        <w:autoSpaceDN w:val="0"/>
        <w:adjustRightInd w:val="0"/>
        <w:spacing w:after="0" w:line="360" w:lineRule="auto"/>
        <w:jc w:val="both"/>
        <w:rPr>
          <w:rFonts w:cs="Times New Roman"/>
        </w:rPr>
      </w:pPr>
      <w:r w:rsidRPr="005D5936">
        <w:rPr>
          <w:rFonts w:cs="Times New Roman"/>
        </w:rPr>
        <w:t>Natomiast regionalna instalacja do przetwarzania odpadów komunalnych to zakł</w:t>
      </w:r>
      <w:r w:rsidR="002D331E" w:rsidRPr="005D5936">
        <w:rPr>
          <w:rFonts w:cs="Times New Roman"/>
        </w:rPr>
        <w:t xml:space="preserve">ad zagospodarowania </w:t>
      </w:r>
      <w:r w:rsidRPr="005D5936">
        <w:rPr>
          <w:rFonts w:cs="Times New Roman"/>
        </w:rPr>
        <w:t>odpadów o mocy przerobowej wystarczaj</w:t>
      </w:r>
      <w:r w:rsidRPr="005D5936">
        <w:rPr>
          <w:rFonts w:ascii="TimesNewRoman" w:eastAsia="TimesNewRoman" w:cs="TimesNewRoman" w:hint="eastAsia"/>
        </w:rPr>
        <w:t>ą</w:t>
      </w:r>
      <w:r w:rsidRPr="005D5936">
        <w:rPr>
          <w:rFonts w:cs="Times New Roman"/>
        </w:rPr>
        <w:t xml:space="preserve">cej do przyjmowania i </w:t>
      </w:r>
      <w:r w:rsidR="002D331E" w:rsidRPr="005D5936">
        <w:rPr>
          <w:rFonts w:cs="Times New Roman"/>
        </w:rPr>
        <w:t xml:space="preserve">przetwarzania odpadów z obszaru </w:t>
      </w:r>
      <w:r w:rsidRPr="005D5936">
        <w:rPr>
          <w:rFonts w:cs="Times New Roman"/>
        </w:rPr>
        <w:t>zamieszkałego przez co najmniej 120 000 mieszka</w:t>
      </w:r>
      <w:r w:rsidRPr="005D5936">
        <w:rPr>
          <w:rFonts w:ascii="TimesNewRoman" w:eastAsia="TimesNewRoman" w:cs="TimesNewRoman" w:hint="eastAsia"/>
        </w:rPr>
        <w:t>ń</w:t>
      </w:r>
      <w:r w:rsidRPr="005D5936">
        <w:rPr>
          <w:rFonts w:cs="Times New Roman"/>
        </w:rPr>
        <w:t>ców, spełniaj</w:t>
      </w:r>
      <w:r w:rsidRPr="005D5936">
        <w:rPr>
          <w:rFonts w:ascii="TimesNewRoman" w:eastAsia="TimesNewRoman" w:cs="TimesNewRoman" w:hint="eastAsia"/>
        </w:rPr>
        <w:t>ą</w:t>
      </w:r>
      <w:r w:rsidRPr="005D5936">
        <w:rPr>
          <w:rFonts w:cs="Times New Roman"/>
        </w:rPr>
        <w:t>cy wymagania najlepszej dost</w:t>
      </w:r>
      <w:r w:rsidRPr="005D5936">
        <w:rPr>
          <w:rFonts w:ascii="TimesNewRoman" w:eastAsia="TimesNewRoman" w:cs="TimesNewRoman" w:hint="eastAsia"/>
        </w:rPr>
        <w:t>ę</w:t>
      </w:r>
      <w:r w:rsidR="002D331E" w:rsidRPr="005D5936">
        <w:rPr>
          <w:rFonts w:cs="Times New Roman"/>
        </w:rPr>
        <w:t xml:space="preserve">pnej </w:t>
      </w:r>
      <w:r w:rsidRPr="005D5936">
        <w:rPr>
          <w:rFonts w:cs="Times New Roman"/>
        </w:rPr>
        <w:t xml:space="preserve">techniki lub technologii, o której mowa w art. 143 ustawy Prawo ochrony </w:t>
      </w:r>
      <w:r w:rsidRPr="005D5936">
        <w:rPr>
          <w:rFonts w:ascii="TimesNewRoman" w:eastAsia="TimesNewRoman" w:cs="TimesNewRoman" w:hint="eastAsia"/>
        </w:rPr>
        <w:t>ś</w:t>
      </w:r>
      <w:r w:rsidRPr="005D5936">
        <w:rPr>
          <w:rFonts w:cs="Times New Roman"/>
        </w:rPr>
        <w:t>rodowiska oraz zapewniaj</w:t>
      </w:r>
      <w:r w:rsidRPr="005D5936">
        <w:rPr>
          <w:rFonts w:ascii="TimesNewRoman" w:eastAsia="TimesNewRoman" w:cs="TimesNewRoman" w:hint="eastAsia"/>
        </w:rPr>
        <w:t>ą</w:t>
      </w:r>
      <w:r w:rsidRPr="005D5936">
        <w:rPr>
          <w:rFonts w:cs="Times New Roman"/>
        </w:rPr>
        <w:t>cy</w:t>
      </w:r>
    </w:p>
    <w:p w:rsidR="000D25DC" w:rsidRPr="005D5936" w:rsidRDefault="000D25DC" w:rsidP="000D25DC">
      <w:pPr>
        <w:autoSpaceDE w:val="0"/>
        <w:autoSpaceDN w:val="0"/>
        <w:adjustRightInd w:val="0"/>
        <w:spacing w:after="0" w:line="360" w:lineRule="auto"/>
        <w:jc w:val="both"/>
        <w:rPr>
          <w:rFonts w:cs="Times New Roman"/>
        </w:rPr>
      </w:pPr>
      <w:r w:rsidRPr="005D5936">
        <w:rPr>
          <w:rFonts w:cs="Times New Roman"/>
        </w:rPr>
        <w:t>termiczne przekształcanie odpadów lub:</w:t>
      </w:r>
    </w:p>
    <w:p w:rsidR="000D25DC" w:rsidRPr="005D5936" w:rsidRDefault="000D25DC" w:rsidP="000D25DC">
      <w:pPr>
        <w:pStyle w:val="Akapitzlist"/>
        <w:numPr>
          <w:ilvl w:val="0"/>
          <w:numId w:val="38"/>
        </w:numPr>
        <w:autoSpaceDE w:val="0"/>
        <w:autoSpaceDN w:val="0"/>
        <w:adjustRightInd w:val="0"/>
        <w:spacing w:after="0" w:line="360" w:lineRule="auto"/>
        <w:jc w:val="both"/>
        <w:rPr>
          <w:rFonts w:cs="Times New Roman"/>
        </w:rPr>
      </w:pPr>
      <w:r w:rsidRPr="005D5936">
        <w:rPr>
          <w:rFonts w:cs="Times New Roman"/>
        </w:rPr>
        <w:t>mechaniczno-biologiczne przetwarzanie zmieszanych odpadów komunalnych i wydzielanie ze</w:t>
      </w:r>
      <w:r w:rsidR="002D331E" w:rsidRPr="005D5936">
        <w:rPr>
          <w:rFonts w:cs="Times New Roman"/>
        </w:rPr>
        <w:t> </w:t>
      </w:r>
      <w:r w:rsidRPr="005D5936">
        <w:rPr>
          <w:rFonts w:cs="Times New Roman"/>
        </w:rPr>
        <w:t>zmieszanych odpadów komunalnych frakcji nadaj</w:t>
      </w:r>
      <w:r w:rsidRPr="005D5936">
        <w:rPr>
          <w:rFonts w:ascii="TimesNewRoman" w:eastAsia="TimesNewRoman" w:cs="TimesNewRoman" w:hint="eastAsia"/>
        </w:rPr>
        <w:t>ą</w:t>
      </w:r>
      <w:r w:rsidRPr="005D5936">
        <w:rPr>
          <w:rFonts w:cs="Times New Roman"/>
        </w:rPr>
        <w:t>cych si</w:t>
      </w:r>
      <w:r w:rsidRPr="005D5936">
        <w:rPr>
          <w:rFonts w:ascii="TimesNewRoman" w:eastAsia="TimesNewRoman" w:cs="TimesNewRoman" w:hint="eastAsia"/>
        </w:rPr>
        <w:t>ę</w:t>
      </w:r>
      <w:r w:rsidRPr="005D5936">
        <w:rPr>
          <w:rFonts w:ascii="TimesNewRoman" w:eastAsia="TimesNewRoman" w:cs="TimesNewRoman"/>
        </w:rPr>
        <w:t xml:space="preserve"> </w:t>
      </w:r>
      <w:r w:rsidRPr="005D5936">
        <w:rPr>
          <w:rFonts w:cs="Times New Roman"/>
        </w:rPr>
        <w:t>w cało</w:t>
      </w:r>
      <w:r w:rsidRPr="005D5936">
        <w:rPr>
          <w:rFonts w:ascii="TimesNewRoman" w:eastAsia="TimesNewRoman" w:cs="TimesNewRoman" w:hint="eastAsia"/>
        </w:rPr>
        <w:t>ś</w:t>
      </w:r>
      <w:r w:rsidRPr="005D5936">
        <w:rPr>
          <w:rFonts w:cs="Times New Roman"/>
        </w:rPr>
        <w:t>ci lub w cz</w:t>
      </w:r>
      <w:r w:rsidRPr="005D5936">
        <w:rPr>
          <w:rFonts w:ascii="TimesNewRoman" w:eastAsia="TimesNewRoman" w:cs="TimesNewRoman" w:hint="eastAsia"/>
        </w:rPr>
        <w:t>ęś</w:t>
      </w:r>
      <w:r w:rsidR="007B6715" w:rsidRPr="005D5936">
        <w:rPr>
          <w:rFonts w:cs="Times New Roman"/>
        </w:rPr>
        <w:t>ci do </w:t>
      </w:r>
      <w:r w:rsidRPr="005D5936">
        <w:rPr>
          <w:rFonts w:cs="Times New Roman"/>
        </w:rPr>
        <w:t>odzysku,</w:t>
      </w:r>
    </w:p>
    <w:p w:rsidR="000D25DC" w:rsidRPr="005D5936" w:rsidRDefault="000D25DC" w:rsidP="000D25DC">
      <w:pPr>
        <w:pStyle w:val="Akapitzlist"/>
        <w:numPr>
          <w:ilvl w:val="0"/>
          <w:numId w:val="38"/>
        </w:numPr>
        <w:autoSpaceDE w:val="0"/>
        <w:autoSpaceDN w:val="0"/>
        <w:adjustRightInd w:val="0"/>
        <w:spacing w:after="0" w:line="360" w:lineRule="auto"/>
        <w:jc w:val="both"/>
        <w:rPr>
          <w:rFonts w:cs="Times New Roman"/>
        </w:rPr>
      </w:pPr>
      <w:r w:rsidRPr="005D5936">
        <w:rPr>
          <w:rFonts w:cs="Times New Roman"/>
        </w:rPr>
        <w:t>przetwarzanie selektywnie zebranych odpadów zielonych i innych bioodpadów oraz wytwarzanie</w:t>
      </w:r>
      <w:r w:rsidR="002D331E" w:rsidRPr="005D5936">
        <w:rPr>
          <w:rFonts w:cs="Times New Roman"/>
        </w:rPr>
        <w:t xml:space="preserve"> z </w:t>
      </w:r>
      <w:r w:rsidRPr="005D5936">
        <w:rPr>
          <w:rFonts w:cs="Times New Roman"/>
        </w:rPr>
        <w:t>nich produktu o wła</w:t>
      </w:r>
      <w:r w:rsidRPr="005D5936">
        <w:rPr>
          <w:rFonts w:ascii="TimesNewRoman" w:eastAsia="TimesNewRoman" w:cs="TimesNewRoman" w:hint="eastAsia"/>
        </w:rPr>
        <w:t>ś</w:t>
      </w:r>
      <w:r w:rsidRPr="005D5936">
        <w:rPr>
          <w:rFonts w:cs="Times New Roman"/>
        </w:rPr>
        <w:t>ciwo</w:t>
      </w:r>
      <w:r w:rsidRPr="005D5936">
        <w:rPr>
          <w:rFonts w:ascii="TimesNewRoman" w:eastAsia="TimesNewRoman" w:cs="TimesNewRoman" w:hint="eastAsia"/>
        </w:rPr>
        <w:t>ś</w:t>
      </w:r>
      <w:r w:rsidRPr="005D5936">
        <w:rPr>
          <w:rFonts w:cs="Times New Roman"/>
        </w:rPr>
        <w:t xml:space="preserve">ciach nawozowych lub </w:t>
      </w:r>
      <w:r w:rsidRPr="005D5936">
        <w:rPr>
          <w:rFonts w:ascii="TimesNewRoman" w:eastAsia="TimesNewRoman" w:cs="TimesNewRoman" w:hint="eastAsia"/>
        </w:rPr>
        <w:t>ś</w:t>
      </w:r>
      <w:r w:rsidRPr="005D5936">
        <w:rPr>
          <w:rFonts w:cs="Times New Roman"/>
        </w:rPr>
        <w:t>rodków wspomagaj</w:t>
      </w:r>
      <w:r w:rsidRPr="005D5936">
        <w:rPr>
          <w:rFonts w:ascii="TimesNewRoman" w:eastAsia="TimesNewRoman" w:cs="TimesNewRoman" w:hint="eastAsia"/>
        </w:rPr>
        <w:t>ą</w:t>
      </w:r>
      <w:r w:rsidRPr="005D5936">
        <w:rPr>
          <w:rFonts w:cs="Times New Roman"/>
        </w:rPr>
        <w:t>cych upraw</w:t>
      </w:r>
      <w:r w:rsidRPr="005D5936">
        <w:rPr>
          <w:rFonts w:ascii="TimesNewRoman" w:eastAsia="TimesNewRoman" w:cs="TimesNewRoman" w:hint="eastAsia"/>
        </w:rPr>
        <w:t>ę</w:t>
      </w:r>
      <w:r w:rsidRPr="005D5936">
        <w:rPr>
          <w:rFonts w:ascii="TimesNewRoman" w:eastAsia="TimesNewRoman" w:cs="TimesNewRoman"/>
        </w:rPr>
        <w:t xml:space="preserve"> </w:t>
      </w:r>
      <w:r w:rsidRPr="005D5936">
        <w:rPr>
          <w:rFonts w:cs="Times New Roman"/>
        </w:rPr>
        <w:t>ro</w:t>
      </w:r>
      <w:r w:rsidRPr="005D5936">
        <w:rPr>
          <w:rFonts w:ascii="TimesNewRoman" w:eastAsia="TimesNewRoman" w:cs="TimesNewRoman" w:hint="eastAsia"/>
        </w:rPr>
        <w:t>ś</w:t>
      </w:r>
      <w:r w:rsidRPr="005D5936">
        <w:rPr>
          <w:rFonts w:cs="Times New Roman"/>
        </w:rPr>
        <w:t>lin,</w:t>
      </w:r>
      <w:r w:rsidR="002D331E" w:rsidRPr="005D5936">
        <w:rPr>
          <w:rFonts w:cs="Times New Roman"/>
        </w:rPr>
        <w:t xml:space="preserve"> </w:t>
      </w:r>
      <w:r w:rsidRPr="005D5936">
        <w:rPr>
          <w:rFonts w:cs="Times New Roman"/>
        </w:rPr>
        <w:t>spełniaj</w:t>
      </w:r>
      <w:r w:rsidRPr="005D5936">
        <w:rPr>
          <w:rFonts w:ascii="TimesNewRoman" w:eastAsia="TimesNewRoman" w:cs="TimesNewRoman" w:hint="eastAsia"/>
        </w:rPr>
        <w:t>ą</w:t>
      </w:r>
      <w:r w:rsidRPr="005D5936">
        <w:rPr>
          <w:rFonts w:cs="Times New Roman"/>
        </w:rPr>
        <w:t>cego wymagania okre</w:t>
      </w:r>
      <w:r w:rsidRPr="005D5936">
        <w:rPr>
          <w:rFonts w:ascii="TimesNewRoman" w:eastAsia="TimesNewRoman" w:cs="TimesNewRoman" w:hint="eastAsia"/>
        </w:rPr>
        <w:t>ś</w:t>
      </w:r>
      <w:r w:rsidRPr="005D5936">
        <w:rPr>
          <w:rFonts w:cs="Times New Roman"/>
        </w:rPr>
        <w:t>lone w przepisach odr</w:t>
      </w:r>
      <w:r w:rsidRPr="005D5936">
        <w:rPr>
          <w:rFonts w:ascii="TimesNewRoman" w:eastAsia="TimesNewRoman" w:cs="TimesNewRoman" w:hint="eastAsia"/>
        </w:rPr>
        <w:t>ę</w:t>
      </w:r>
      <w:r w:rsidRPr="005D5936">
        <w:rPr>
          <w:rFonts w:cs="Times New Roman"/>
        </w:rPr>
        <w:t>bnych,</w:t>
      </w:r>
    </w:p>
    <w:p w:rsidR="000D25DC" w:rsidRPr="005D5936" w:rsidRDefault="000D25DC" w:rsidP="000D25DC">
      <w:pPr>
        <w:pStyle w:val="Akapitzlist"/>
        <w:numPr>
          <w:ilvl w:val="0"/>
          <w:numId w:val="38"/>
        </w:numPr>
        <w:autoSpaceDE w:val="0"/>
        <w:autoSpaceDN w:val="0"/>
        <w:adjustRightInd w:val="0"/>
        <w:spacing w:after="0" w:line="360" w:lineRule="auto"/>
        <w:jc w:val="both"/>
        <w:rPr>
          <w:rFonts w:cs="Times New Roman"/>
        </w:rPr>
      </w:pPr>
      <w:r w:rsidRPr="005D5936">
        <w:rPr>
          <w:rFonts w:cs="Times New Roman"/>
        </w:rPr>
        <w:lastRenderedPageBreak/>
        <w:t>składowanie odpadów powstaj</w:t>
      </w:r>
      <w:r w:rsidRPr="005D5936">
        <w:rPr>
          <w:rFonts w:ascii="TimesNewRoman" w:eastAsia="TimesNewRoman" w:cs="TimesNewRoman" w:hint="eastAsia"/>
        </w:rPr>
        <w:t>ą</w:t>
      </w:r>
      <w:r w:rsidRPr="005D5936">
        <w:rPr>
          <w:rFonts w:cs="Times New Roman"/>
        </w:rPr>
        <w:t>cych w procesie mechanicznobiologicznego przetwarzania</w:t>
      </w:r>
      <w:r w:rsidR="002D331E" w:rsidRPr="005D5936">
        <w:rPr>
          <w:rFonts w:cs="Times New Roman"/>
        </w:rPr>
        <w:t xml:space="preserve"> </w:t>
      </w:r>
      <w:r w:rsidRPr="005D5936">
        <w:rPr>
          <w:rFonts w:cs="Times New Roman"/>
        </w:rPr>
        <w:t>zmieszanych odpadów komunalnych oraz pozostało</w:t>
      </w:r>
      <w:r w:rsidRPr="005D5936">
        <w:rPr>
          <w:rFonts w:ascii="TimesNewRoman" w:eastAsia="TimesNewRoman" w:cs="TimesNewRoman" w:hint="eastAsia"/>
        </w:rPr>
        <w:t>ś</w:t>
      </w:r>
      <w:r w:rsidRPr="005D5936">
        <w:rPr>
          <w:rFonts w:cs="Times New Roman"/>
        </w:rPr>
        <w:t>ci z sortowania odpadów komunalnych</w:t>
      </w:r>
      <w:r w:rsidR="002D331E" w:rsidRPr="005D5936">
        <w:rPr>
          <w:rFonts w:cs="Times New Roman"/>
        </w:rPr>
        <w:t xml:space="preserve"> o </w:t>
      </w:r>
      <w:r w:rsidRPr="005D5936">
        <w:rPr>
          <w:rFonts w:cs="Times New Roman"/>
        </w:rPr>
        <w:t>pojemno</w:t>
      </w:r>
      <w:r w:rsidRPr="005D5936">
        <w:rPr>
          <w:rFonts w:ascii="TimesNewRoman" w:eastAsia="TimesNewRoman" w:cs="TimesNewRoman" w:hint="eastAsia"/>
        </w:rPr>
        <w:t>ś</w:t>
      </w:r>
      <w:r w:rsidRPr="005D5936">
        <w:rPr>
          <w:rFonts w:cs="Times New Roman"/>
        </w:rPr>
        <w:t>ci pozwalaj</w:t>
      </w:r>
      <w:r w:rsidRPr="005D5936">
        <w:rPr>
          <w:rFonts w:ascii="TimesNewRoman" w:eastAsia="TimesNewRoman" w:cs="TimesNewRoman" w:hint="eastAsia"/>
        </w:rPr>
        <w:t>ą</w:t>
      </w:r>
      <w:r w:rsidRPr="005D5936">
        <w:rPr>
          <w:rFonts w:cs="Times New Roman"/>
        </w:rPr>
        <w:t>cej na przyjmowanie przez okres nie krótszy ni</w:t>
      </w:r>
      <w:r w:rsidR="002D331E" w:rsidRPr="005D5936">
        <w:rPr>
          <w:rFonts w:ascii="TimesNewRoman" w:eastAsia="TimesNewRoman" w:cs="TimesNewRoman"/>
        </w:rPr>
        <w:t>ż</w:t>
      </w:r>
      <w:r w:rsidRPr="005D5936">
        <w:rPr>
          <w:rFonts w:ascii="TimesNewRoman" w:eastAsia="TimesNewRoman" w:cs="TimesNewRoman"/>
        </w:rPr>
        <w:t xml:space="preserve"> </w:t>
      </w:r>
      <w:r w:rsidRPr="005D5936">
        <w:rPr>
          <w:rFonts w:cs="Times New Roman"/>
        </w:rPr>
        <w:t>15 lat odpadów w ilo</w:t>
      </w:r>
      <w:r w:rsidRPr="005D5936">
        <w:rPr>
          <w:rFonts w:ascii="TimesNewRoman" w:eastAsia="TimesNewRoman" w:cs="TimesNewRoman" w:hint="eastAsia"/>
        </w:rPr>
        <w:t>ś</w:t>
      </w:r>
      <w:r w:rsidR="00C1374B" w:rsidRPr="005D5936">
        <w:rPr>
          <w:rFonts w:cs="Times New Roman"/>
        </w:rPr>
        <w:t xml:space="preserve">ci </w:t>
      </w:r>
      <w:r w:rsidRPr="005D5936">
        <w:rPr>
          <w:rFonts w:cs="Times New Roman"/>
        </w:rPr>
        <w:t>nie</w:t>
      </w:r>
      <w:r w:rsidR="002D331E" w:rsidRPr="005D5936">
        <w:rPr>
          <w:rFonts w:cs="Times New Roman"/>
        </w:rPr>
        <w:t> </w:t>
      </w:r>
      <w:r w:rsidRPr="005D5936">
        <w:rPr>
          <w:rFonts w:cs="Times New Roman"/>
        </w:rPr>
        <w:t>mniejszej ni</w:t>
      </w:r>
      <w:r w:rsidR="002D331E" w:rsidRPr="005D5936">
        <w:rPr>
          <w:rFonts w:ascii="TimesNewRoman" w:eastAsia="TimesNewRoman" w:cs="TimesNewRoman"/>
        </w:rPr>
        <w:t>ż</w:t>
      </w:r>
      <w:r w:rsidRPr="005D5936">
        <w:rPr>
          <w:rFonts w:ascii="TimesNewRoman" w:eastAsia="TimesNewRoman" w:cs="TimesNewRoman"/>
        </w:rPr>
        <w:t xml:space="preserve"> </w:t>
      </w:r>
      <w:r w:rsidRPr="005D5936">
        <w:rPr>
          <w:rFonts w:cs="Times New Roman"/>
        </w:rPr>
        <w:t>powstaj</w:t>
      </w:r>
      <w:r w:rsidRPr="005D5936">
        <w:rPr>
          <w:rFonts w:ascii="TimesNewRoman" w:eastAsia="TimesNewRoman" w:cs="TimesNewRoman" w:hint="eastAsia"/>
        </w:rPr>
        <w:t>ą</w:t>
      </w:r>
      <w:r w:rsidRPr="005D5936">
        <w:rPr>
          <w:rFonts w:cs="Times New Roman"/>
        </w:rPr>
        <w:t>ca w instalacji do mechaniczno-biologicznego przetwarzania zmieszanych</w:t>
      </w:r>
      <w:r w:rsidR="002D331E" w:rsidRPr="005D5936">
        <w:rPr>
          <w:rFonts w:cs="Times New Roman"/>
        </w:rPr>
        <w:t xml:space="preserve"> </w:t>
      </w:r>
      <w:r w:rsidRPr="005D5936">
        <w:rPr>
          <w:rFonts w:cs="Times New Roman"/>
        </w:rPr>
        <w:t>odpadów komunalnych.</w:t>
      </w:r>
    </w:p>
    <w:p w:rsidR="000D25DC" w:rsidRPr="005D5936" w:rsidRDefault="000D25DC" w:rsidP="000D25DC">
      <w:pPr>
        <w:autoSpaceDE w:val="0"/>
        <w:autoSpaceDN w:val="0"/>
        <w:adjustRightInd w:val="0"/>
        <w:spacing w:after="0" w:line="360" w:lineRule="auto"/>
        <w:jc w:val="both"/>
        <w:rPr>
          <w:rFonts w:cs="Times New Roman"/>
        </w:rPr>
      </w:pPr>
      <w:r w:rsidRPr="005D5936">
        <w:rPr>
          <w:rFonts w:cs="Times New Roman"/>
        </w:rPr>
        <w:t>Ponadto:</w:t>
      </w:r>
    </w:p>
    <w:p w:rsidR="002D331E" w:rsidRPr="005D5936" w:rsidRDefault="000D25DC" w:rsidP="000D25DC">
      <w:pPr>
        <w:pStyle w:val="Akapitzlist"/>
        <w:numPr>
          <w:ilvl w:val="0"/>
          <w:numId w:val="39"/>
        </w:numPr>
        <w:autoSpaceDE w:val="0"/>
        <w:autoSpaceDN w:val="0"/>
        <w:adjustRightInd w:val="0"/>
        <w:spacing w:after="0" w:line="360" w:lineRule="auto"/>
        <w:jc w:val="both"/>
        <w:rPr>
          <w:rFonts w:cs="Times New Roman"/>
        </w:rPr>
      </w:pPr>
      <w:r w:rsidRPr="005D5936">
        <w:rPr>
          <w:rFonts w:cs="Times New Roman"/>
        </w:rPr>
        <w:t>mechaniczno-biologiczne przetwarzanie odpadów komunalnych musi odbywa</w:t>
      </w:r>
      <w:r w:rsidRPr="005D5936">
        <w:rPr>
          <w:rFonts w:ascii="TimesNewRoman" w:eastAsia="TimesNewRoman" w:cs="TimesNewRoman" w:hint="eastAsia"/>
        </w:rPr>
        <w:t>ć</w:t>
      </w:r>
      <w:r w:rsidRPr="005D5936">
        <w:rPr>
          <w:rFonts w:ascii="TimesNewRoman" w:eastAsia="TimesNewRoman" w:cs="TimesNewRoman"/>
        </w:rPr>
        <w:t xml:space="preserve"> </w:t>
      </w:r>
      <w:r w:rsidRPr="005D5936">
        <w:rPr>
          <w:rFonts w:cs="Times New Roman"/>
        </w:rPr>
        <w:t>si</w:t>
      </w:r>
      <w:r w:rsidRPr="005D5936">
        <w:rPr>
          <w:rFonts w:ascii="TimesNewRoman" w:eastAsia="TimesNewRoman" w:cs="TimesNewRoman" w:hint="eastAsia"/>
        </w:rPr>
        <w:t>ę</w:t>
      </w:r>
      <w:r w:rsidRPr="005D5936">
        <w:rPr>
          <w:rFonts w:ascii="TimesNewRoman" w:eastAsia="TimesNewRoman" w:cs="TimesNewRoman"/>
        </w:rPr>
        <w:t xml:space="preserve"> </w:t>
      </w:r>
      <w:r w:rsidR="007B6715" w:rsidRPr="005D5936">
        <w:rPr>
          <w:rFonts w:cs="Times New Roman"/>
        </w:rPr>
        <w:t>w </w:t>
      </w:r>
      <w:r w:rsidRPr="005D5936">
        <w:rPr>
          <w:rFonts w:cs="Times New Roman"/>
        </w:rPr>
        <w:t>ramach jednej</w:t>
      </w:r>
      <w:r w:rsidR="002D331E" w:rsidRPr="005D5936">
        <w:rPr>
          <w:rFonts w:cs="Times New Roman"/>
        </w:rPr>
        <w:t xml:space="preserve"> </w:t>
      </w:r>
      <w:r w:rsidRPr="005D5936">
        <w:rPr>
          <w:rFonts w:cs="Times New Roman"/>
        </w:rPr>
        <w:t>instalacji, musi by</w:t>
      </w:r>
      <w:r w:rsidRPr="005D5936">
        <w:rPr>
          <w:rFonts w:ascii="TimesNewRoman" w:eastAsia="TimesNewRoman" w:cs="TimesNewRoman" w:hint="eastAsia"/>
        </w:rPr>
        <w:t>ć</w:t>
      </w:r>
      <w:r w:rsidRPr="005D5936">
        <w:rPr>
          <w:rFonts w:ascii="TimesNewRoman" w:eastAsia="TimesNewRoman" w:cs="TimesNewRoman"/>
        </w:rPr>
        <w:t xml:space="preserve"> </w:t>
      </w:r>
      <w:r w:rsidRPr="005D5936">
        <w:rPr>
          <w:rFonts w:cs="Times New Roman"/>
        </w:rPr>
        <w:t>zachowana jedno</w:t>
      </w:r>
      <w:r w:rsidRPr="005D5936">
        <w:rPr>
          <w:rFonts w:ascii="TimesNewRoman" w:eastAsia="TimesNewRoman" w:cs="TimesNewRoman" w:hint="eastAsia"/>
        </w:rPr>
        <w:t>ść</w:t>
      </w:r>
      <w:r w:rsidRPr="005D5936">
        <w:rPr>
          <w:rFonts w:ascii="TimesNewRoman" w:eastAsia="TimesNewRoman" w:cs="TimesNewRoman"/>
        </w:rPr>
        <w:t xml:space="preserve"> </w:t>
      </w:r>
      <w:r w:rsidRPr="005D5936">
        <w:rPr>
          <w:rFonts w:cs="Times New Roman"/>
        </w:rPr>
        <w:t>przestrzenna,</w:t>
      </w:r>
    </w:p>
    <w:p w:rsidR="002D331E" w:rsidRPr="005D5936" w:rsidRDefault="000D25DC" w:rsidP="000D25DC">
      <w:pPr>
        <w:pStyle w:val="Akapitzlist"/>
        <w:numPr>
          <w:ilvl w:val="0"/>
          <w:numId w:val="39"/>
        </w:numPr>
        <w:autoSpaceDE w:val="0"/>
        <w:autoSpaceDN w:val="0"/>
        <w:adjustRightInd w:val="0"/>
        <w:spacing w:after="0" w:line="360" w:lineRule="auto"/>
        <w:jc w:val="both"/>
        <w:rPr>
          <w:rFonts w:cs="Times New Roman"/>
        </w:rPr>
      </w:pPr>
      <w:r w:rsidRPr="005D5936">
        <w:rPr>
          <w:rFonts w:cs="Times New Roman"/>
        </w:rPr>
        <w:t>uzyskanie statusu regionalnej instalacji przetwarzania odpadów komunalnych w przypadku instalacji</w:t>
      </w:r>
      <w:r w:rsidR="002D331E" w:rsidRPr="005D5936">
        <w:rPr>
          <w:rFonts w:cs="Times New Roman"/>
        </w:rPr>
        <w:t xml:space="preserve"> </w:t>
      </w:r>
      <w:r w:rsidRPr="005D5936">
        <w:rPr>
          <w:rFonts w:cs="Times New Roman"/>
        </w:rPr>
        <w:t xml:space="preserve">do przetwarzania selektywnie zbieranych odpadów zielonych i innych bioodpadów jest </w:t>
      </w:r>
      <w:r w:rsidR="002D331E" w:rsidRPr="005D5936">
        <w:rPr>
          <w:rFonts w:cs="Times New Roman"/>
        </w:rPr>
        <w:t>mo</w:t>
      </w:r>
      <w:r w:rsidR="002D331E" w:rsidRPr="005D5936">
        <w:rPr>
          <w:rFonts w:ascii="TimesNewRoman" w:eastAsia="TimesNewRoman" w:cs="TimesNewRoman"/>
        </w:rPr>
        <w:t>ż</w:t>
      </w:r>
      <w:r w:rsidR="002D331E" w:rsidRPr="005D5936">
        <w:rPr>
          <w:rFonts w:cs="Times New Roman"/>
        </w:rPr>
        <w:t xml:space="preserve">liwe </w:t>
      </w:r>
      <w:r w:rsidRPr="005D5936">
        <w:rPr>
          <w:rFonts w:cs="Times New Roman"/>
        </w:rPr>
        <w:t>tylko wówczas gdy prowadz</w:t>
      </w:r>
      <w:r w:rsidRPr="005D5936">
        <w:rPr>
          <w:rFonts w:ascii="TimesNewRoman" w:eastAsia="TimesNewRoman" w:cs="TimesNewRoman" w:hint="eastAsia"/>
        </w:rPr>
        <w:t>ą</w:t>
      </w:r>
      <w:r w:rsidRPr="005D5936">
        <w:rPr>
          <w:rFonts w:cs="Times New Roman"/>
        </w:rPr>
        <w:t>cy instalacj</w:t>
      </w:r>
      <w:r w:rsidRPr="005D5936">
        <w:rPr>
          <w:rFonts w:ascii="TimesNewRoman" w:eastAsia="TimesNewRoman" w:cs="TimesNewRoman" w:hint="eastAsia"/>
        </w:rPr>
        <w:t>ę</w:t>
      </w:r>
      <w:r w:rsidRPr="005D5936">
        <w:rPr>
          <w:rFonts w:ascii="TimesNewRoman" w:eastAsia="TimesNewRoman" w:cs="TimesNewRoman"/>
        </w:rPr>
        <w:t xml:space="preserve"> </w:t>
      </w:r>
      <w:r w:rsidRPr="005D5936">
        <w:rPr>
          <w:rFonts w:cs="Times New Roman"/>
        </w:rPr>
        <w:t>posiada pozwolenie ministra wła</w:t>
      </w:r>
      <w:r w:rsidRPr="005D5936">
        <w:rPr>
          <w:rFonts w:ascii="TimesNewRoman" w:eastAsia="TimesNewRoman" w:cs="TimesNewRoman" w:hint="eastAsia"/>
        </w:rPr>
        <w:t>ś</w:t>
      </w:r>
      <w:r w:rsidRPr="005D5936">
        <w:rPr>
          <w:rFonts w:cs="Times New Roman"/>
        </w:rPr>
        <w:t>ciwego ds. rolnictwa</w:t>
      </w:r>
      <w:r w:rsidR="002D331E" w:rsidRPr="005D5936">
        <w:rPr>
          <w:rFonts w:cs="Times New Roman"/>
        </w:rPr>
        <w:t xml:space="preserve"> i </w:t>
      </w:r>
      <w:r w:rsidRPr="005D5936">
        <w:rPr>
          <w:rFonts w:cs="Times New Roman"/>
        </w:rPr>
        <w:t xml:space="preserve">rozwoju wsi na wprowadzenie do obrotu nawozu organicznego lub </w:t>
      </w:r>
      <w:r w:rsidRPr="005D5936">
        <w:rPr>
          <w:rFonts w:ascii="TimesNewRoman" w:eastAsia="TimesNewRoman" w:cs="TimesNewRoman" w:hint="eastAsia"/>
        </w:rPr>
        <w:t>ś</w:t>
      </w:r>
      <w:r w:rsidRPr="005D5936">
        <w:rPr>
          <w:rFonts w:cs="Times New Roman"/>
        </w:rPr>
        <w:t>rodka wspomagaj</w:t>
      </w:r>
      <w:r w:rsidRPr="005D5936">
        <w:rPr>
          <w:rFonts w:ascii="TimesNewRoman" w:eastAsia="TimesNewRoman" w:cs="TimesNewRoman" w:hint="eastAsia"/>
        </w:rPr>
        <w:t>ą</w:t>
      </w:r>
      <w:r w:rsidRPr="005D5936">
        <w:rPr>
          <w:rFonts w:cs="Times New Roman"/>
        </w:rPr>
        <w:t>cego</w:t>
      </w:r>
      <w:r w:rsidR="002D331E" w:rsidRPr="005D5936">
        <w:rPr>
          <w:rFonts w:cs="Times New Roman"/>
        </w:rPr>
        <w:t xml:space="preserve"> </w:t>
      </w:r>
      <w:r w:rsidRPr="005D5936">
        <w:rPr>
          <w:rFonts w:cs="Times New Roman"/>
        </w:rPr>
        <w:t>upraw</w:t>
      </w:r>
      <w:r w:rsidRPr="005D5936">
        <w:rPr>
          <w:rFonts w:ascii="TimesNewRoman" w:eastAsia="TimesNewRoman" w:cs="TimesNewRoman" w:hint="eastAsia"/>
        </w:rPr>
        <w:t>ę</w:t>
      </w:r>
      <w:r w:rsidRPr="005D5936">
        <w:rPr>
          <w:rFonts w:ascii="TimesNewRoman" w:eastAsia="TimesNewRoman" w:cs="TimesNewRoman"/>
        </w:rPr>
        <w:t xml:space="preserve"> </w:t>
      </w:r>
      <w:r w:rsidRPr="005D5936">
        <w:rPr>
          <w:rFonts w:cs="Times New Roman"/>
        </w:rPr>
        <w:t>ro</w:t>
      </w:r>
      <w:r w:rsidRPr="005D5936">
        <w:rPr>
          <w:rFonts w:ascii="TimesNewRoman" w:eastAsia="TimesNewRoman" w:cs="TimesNewRoman" w:hint="eastAsia"/>
        </w:rPr>
        <w:t>ś</w:t>
      </w:r>
      <w:r w:rsidRPr="005D5936">
        <w:rPr>
          <w:rFonts w:cs="Times New Roman"/>
        </w:rPr>
        <w:t>lin,</w:t>
      </w:r>
    </w:p>
    <w:p w:rsidR="002D331E" w:rsidRPr="005D5936" w:rsidRDefault="000D25DC" w:rsidP="000D25DC">
      <w:pPr>
        <w:pStyle w:val="Akapitzlist"/>
        <w:numPr>
          <w:ilvl w:val="0"/>
          <w:numId w:val="39"/>
        </w:numPr>
        <w:autoSpaceDE w:val="0"/>
        <w:autoSpaceDN w:val="0"/>
        <w:adjustRightInd w:val="0"/>
        <w:spacing w:after="0" w:line="360" w:lineRule="auto"/>
        <w:jc w:val="both"/>
        <w:rPr>
          <w:rFonts w:cs="Times New Roman"/>
        </w:rPr>
      </w:pPr>
      <w:r w:rsidRPr="005D5936">
        <w:rPr>
          <w:rFonts w:cs="Times New Roman"/>
        </w:rPr>
        <w:t>składowiskiem regionalnym jest składowisko przyjmuj</w:t>
      </w:r>
      <w:r w:rsidRPr="005D5936">
        <w:rPr>
          <w:rFonts w:ascii="TimesNewRoman" w:eastAsia="TimesNewRoman" w:cs="TimesNewRoman" w:hint="eastAsia"/>
        </w:rPr>
        <w:t>ą</w:t>
      </w:r>
      <w:r w:rsidRPr="005D5936">
        <w:rPr>
          <w:rFonts w:cs="Times New Roman"/>
        </w:rPr>
        <w:t>ce odpady powstałe w instalacji MBP</w:t>
      </w:r>
      <w:r w:rsidR="002D331E" w:rsidRPr="005D5936">
        <w:rPr>
          <w:rFonts w:cs="Times New Roman"/>
        </w:rPr>
        <w:t xml:space="preserve"> i </w:t>
      </w:r>
      <w:r w:rsidRPr="005D5936">
        <w:rPr>
          <w:rFonts w:cs="Times New Roman"/>
        </w:rPr>
        <w:t>pozostało</w:t>
      </w:r>
      <w:r w:rsidRPr="005D5936">
        <w:rPr>
          <w:rFonts w:ascii="TimesNewRoman" w:eastAsia="TimesNewRoman" w:cs="TimesNewRoman" w:hint="eastAsia"/>
        </w:rPr>
        <w:t>ś</w:t>
      </w:r>
      <w:r w:rsidRPr="005D5936">
        <w:rPr>
          <w:rFonts w:cs="Times New Roman"/>
        </w:rPr>
        <w:t xml:space="preserve">ci z sortowania odpadów komunalnych przeznaczone do składowania. </w:t>
      </w:r>
    </w:p>
    <w:p w:rsidR="00913FD6" w:rsidRPr="009027B4" w:rsidRDefault="002D331E" w:rsidP="00495D05">
      <w:pPr>
        <w:autoSpaceDE w:val="0"/>
        <w:autoSpaceDN w:val="0"/>
        <w:adjustRightInd w:val="0"/>
        <w:spacing w:after="0" w:line="360" w:lineRule="auto"/>
        <w:jc w:val="both"/>
        <w:rPr>
          <w:rFonts w:cs="Times New Roman"/>
        </w:rPr>
      </w:pPr>
      <w:r w:rsidRPr="005D5936">
        <w:rPr>
          <w:rFonts w:cs="Times New Roman"/>
        </w:rPr>
        <w:t>Zwa</w:t>
      </w:r>
      <w:r w:rsidRPr="005D5936">
        <w:rPr>
          <w:rFonts w:ascii="TimesNewRoman" w:eastAsia="TimesNewRoman" w:cs="TimesNewRoman"/>
        </w:rPr>
        <w:t>ż</w:t>
      </w:r>
      <w:r w:rsidRPr="005D5936">
        <w:rPr>
          <w:rFonts w:cs="Times New Roman"/>
        </w:rPr>
        <w:t>ywszy</w:t>
      </w:r>
      <w:r w:rsidR="000D25DC" w:rsidRPr="005D5936">
        <w:rPr>
          <w:rFonts w:cs="Times New Roman"/>
        </w:rPr>
        <w:t xml:space="preserve"> na</w:t>
      </w:r>
      <w:r w:rsidRPr="005D5936">
        <w:rPr>
          <w:rFonts w:cs="Times New Roman"/>
        </w:rPr>
        <w:t xml:space="preserve"> </w:t>
      </w:r>
      <w:r w:rsidR="000D25DC" w:rsidRPr="005D5936">
        <w:rPr>
          <w:rFonts w:cs="Times New Roman"/>
        </w:rPr>
        <w:t>zasad</w:t>
      </w:r>
      <w:r w:rsidR="000D25DC" w:rsidRPr="005D5936">
        <w:rPr>
          <w:rFonts w:ascii="TimesNewRoman" w:eastAsia="TimesNewRoman" w:cs="TimesNewRoman" w:hint="eastAsia"/>
        </w:rPr>
        <w:t>ę</w:t>
      </w:r>
      <w:r w:rsidR="000D25DC" w:rsidRPr="005D5936">
        <w:rPr>
          <w:rFonts w:ascii="TimesNewRoman" w:eastAsia="TimesNewRoman" w:cs="TimesNewRoman"/>
        </w:rPr>
        <w:t xml:space="preserve"> </w:t>
      </w:r>
      <w:r w:rsidR="000D25DC" w:rsidRPr="005D5936">
        <w:rPr>
          <w:rFonts w:cs="Times New Roman"/>
        </w:rPr>
        <w:t>blisko</w:t>
      </w:r>
      <w:r w:rsidR="000D25DC" w:rsidRPr="005D5936">
        <w:rPr>
          <w:rFonts w:ascii="TimesNewRoman" w:eastAsia="TimesNewRoman" w:cs="TimesNewRoman" w:hint="eastAsia"/>
        </w:rPr>
        <w:t>ś</w:t>
      </w:r>
      <w:r w:rsidR="000D25DC" w:rsidRPr="005D5936">
        <w:rPr>
          <w:rFonts w:cs="Times New Roman"/>
        </w:rPr>
        <w:t>ci nakazuj</w:t>
      </w:r>
      <w:r w:rsidR="000D25DC" w:rsidRPr="005D5936">
        <w:rPr>
          <w:rFonts w:ascii="TimesNewRoman" w:eastAsia="TimesNewRoman" w:cs="TimesNewRoman" w:hint="eastAsia"/>
        </w:rPr>
        <w:t>ą</w:t>
      </w:r>
      <w:r w:rsidR="000D25DC" w:rsidRPr="005D5936">
        <w:rPr>
          <w:rFonts w:cs="Times New Roman"/>
        </w:rPr>
        <w:t>c</w:t>
      </w:r>
      <w:r w:rsidR="000D25DC" w:rsidRPr="005D5936">
        <w:rPr>
          <w:rFonts w:ascii="TimesNewRoman" w:eastAsia="TimesNewRoman" w:cs="TimesNewRoman" w:hint="eastAsia"/>
        </w:rPr>
        <w:t>ą</w:t>
      </w:r>
      <w:r w:rsidR="000D25DC" w:rsidRPr="005D5936">
        <w:rPr>
          <w:rFonts w:ascii="TimesNewRoman" w:eastAsia="TimesNewRoman" w:cs="TimesNewRoman"/>
        </w:rPr>
        <w:t xml:space="preserve"> </w:t>
      </w:r>
      <w:r w:rsidR="000D25DC" w:rsidRPr="005D5936">
        <w:rPr>
          <w:rFonts w:cs="Times New Roman"/>
        </w:rPr>
        <w:t>zagospodarowanie wytworzonych od</w:t>
      </w:r>
      <w:r w:rsidRPr="005D5936">
        <w:rPr>
          <w:rFonts w:cs="Times New Roman"/>
        </w:rPr>
        <w:t xml:space="preserve">padów w miejscu ich powstawania </w:t>
      </w:r>
      <w:r w:rsidR="000D25DC" w:rsidRPr="005D5936">
        <w:rPr>
          <w:rFonts w:cs="Times New Roman"/>
        </w:rPr>
        <w:t xml:space="preserve">lub </w:t>
      </w:r>
      <w:r w:rsidRPr="005D5936">
        <w:rPr>
          <w:rFonts w:cs="Times New Roman"/>
        </w:rPr>
        <w:t>najbli</w:t>
      </w:r>
      <w:r w:rsidRPr="005D5936">
        <w:rPr>
          <w:rFonts w:ascii="TimesNewRoman" w:eastAsia="TimesNewRoman" w:cs="TimesNewRoman"/>
        </w:rPr>
        <w:t>ż</w:t>
      </w:r>
      <w:r w:rsidRPr="005D5936">
        <w:rPr>
          <w:rFonts w:cs="Times New Roman"/>
        </w:rPr>
        <w:t>ej</w:t>
      </w:r>
      <w:r w:rsidR="000D25DC" w:rsidRPr="005D5936">
        <w:rPr>
          <w:rFonts w:cs="Times New Roman"/>
        </w:rPr>
        <w:t xml:space="preserve"> tego miejsca jest w pełni zasadne i po</w:t>
      </w:r>
      <w:r w:rsidRPr="005D5936">
        <w:rPr>
          <w:rFonts w:ascii="TimesNewRoman" w:eastAsia="TimesNewRoman" w:cs="TimesNewRoman"/>
        </w:rPr>
        <w:t>ż</w:t>
      </w:r>
      <w:r w:rsidR="000D25DC" w:rsidRPr="005D5936">
        <w:rPr>
          <w:rFonts w:ascii="TimesNewRoman" w:eastAsia="TimesNewRoman" w:cs="TimesNewRoman" w:hint="eastAsia"/>
        </w:rPr>
        <w:t>ą</w:t>
      </w:r>
      <w:r w:rsidR="000D25DC" w:rsidRPr="005D5936">
        <w:rPr>
          <w:rFonts w:cs="Times New Roman"/>
        </w:rPr>
        <w:t xml:space="preserve">dane, aby składowiskiem </w:t>
      </w:r>
      <w:r w:rsidR="000D25DC" w:rsidRPr="009027B4">
        <w:rPr>
          <w:rFonts w:cs="Times New Roman"/>
        </w:rPr>
        <w:t>regionalnym był</w:t>
      </w:r>
      <w:r w:rsidRPr="009027B4">
        <w:rPr>
          <w:rFonts w:cs="Times New Roman"/>
        </w:rPr>
        <w:t xml:space="preserve">o </w:t>
      </w:r>
      <w:r w:rsidR="000D25DC" w:rsidRPr="009027B4">
        <w:rPr>
          <w:rFonts w:cs="Times New Roman"/>
        </w:rPr>
        <w:t xml:space="preserve">składowisko zlokalizowane </w:t>
      </w:r>
      <w:r w:rsidRPr="009027B4">
        <w:rPr>
          <w:rFonts w:cs="Times New Roman"/>
        </w:rPr>
        <w:t>najbli</w:t>
      </w:r>
      <w:r w:rsidRPr="009027B4">
        <w:rPr>
          <w:rFonts w:ascii="TimesNewRoman" w:eastAsia="TimesNewRoman" w:cs="TimesNewRoman"/>
        </w:rPr>
        <w:t>ż</w:t>
      </w:r>
      <w:r w:rsidRPr="009027B4">
        <w:rPr>
          <w:rFonts w:cs="Times New Roman"/>
        </w:rPr>
        <w:t>ej</w:t>
      </w:r>
      <w:r w:rsidR="000D25DC" w:rsidRPr="009027B4">
        <w:rPr>
          <w:rFonts w:cs="Times New Roman"/>
        </w:rPr>
        <w:t xml:space="preserve"> instalacji do mechanic</w:t>
      </w:r>
      <w:r w:rsidRPr="009027B4">
        <w:rPr>
          <w:rFonts w:cs="Times New Roman"/>
        </w:rPr>
        <w:t xml:space="preserve">zno-biologicznego przetwarzania </w:t>
      </w:r>
      <w:r w:rsidR="000D25DC" w:rsidRPr="009027B4">
        <w:rPr>
          <w:rFonts w:cs="Times New Roman"/>
        </w:rPr>
        <w:t>zmieszanych odpadów komunalnych.</w:t>
      </w:r>
    </w:p>
    <w:p w:rsidR="00913FD6" w:rsidRPr="009027B4" w:rsidRDefault="002365AD" w:rsidP="00495D05">
      <w:pPr>
        <w:spacing w:after="0" w:line="360" w:lineRule="auto"/>
        <w:jc w:val="both"/>
        <w:rPr>
          <w:rFonts w:cs="Times New Roman"/>
          <w:szCs w:val="24"/>
        </w:rPr>
      </w:pPr>
      <w:r>
        <w:rPr>
          <w:rFonts w:cs="Times New Roman"/>
          <w:szCs w:val="24"/>
        </w:rPr>
        <w:t>Obecnie t</w:t>
      </w:r>
      <w:r w:rsidR="00814387" w:rsidRPr="009027B4">
        <w:rPr>
          <w:rFonts w:cs="Times New Roman"/>
          <w:szCs w:val="24"/>
        </w:rPr>
        <w:t xml:space="preserve">rwają prace związane z aktualizacją </w:t>
      </w:r>
      <w:r w:rsidR="00623892" w:rsidRPr="009027B4">
        <w:rPr>
          <w:rFonts w:cs="Times New Roman"/>
          <w:szCs w:val="24"/>
        </w:rPr>
        <w:t>planu gospodarki odpadami d</w:t>
      </w:r>
      <w:r w:rsidR="001B61DE" w:rsidRPr="009027B4">
        <w:rPr>
          <w:rFonts w:cs="Times New Roman"/>
          <w:szCs w:val="24"/>
        </w:rPr>
        <w:t>la </w:t>
      </w:r>
      <w:r w:rsidR="00814387" w:rsidRPr="009027B4">
        <w:rPr>
          <w:rFonts w:cs="Times New Roman"/>
          <w:szCs w:val="24"/>
        </w:rPr>
        <w:t xml:space="preserve">województwa wielkopolskiego. Aktualnie </w:t>
      </w:r>
      <w:r w:rsidR="00623892" w:rsidRPr="009027B4">
        <w:rPr>
          <w:rFonts w:cs="Times New Roman"/>
          <w:szCs w:val="24"/>
        </w:rPr>
        <w:t>w</w:t>
      </w:r>
      <w:r w:rsidR="00913FD6" w:rsidRPr="009027B4">
        <w:rPr>
          <w:rFonts w:cs="Times New Roman"/>
          <w:szCs w:val="24"/>
        </w:rPr>
        <w:t xml:space="preserve"> regionie I statut RIPOK  posiada</w:t>
      </w:r>
      <w:r w:rsidR="00901C0D" w:rsidRPr="009027B4">
        <w:rPr>
          <w:rFonts w:cs="Times New Roman"/>
          <w:szCs w:val="24"/>
        </w:rPr>
        <w:t>:</w:t>
      </w:r>
    </w:p>
    <w:p w:rsidR="00913FD6" w:rsidRPr="009027B4" w:rsidRDefault="00913FD6" w:rsidP="00495D05">
      <w:pPr>
        <w:pStyle w:val="Akapitzlist"/>
        <w:numPr>
          <w:ilvl w:val="0"/>
          <w:numId w:val="37"/>
        </w:numPr>
        <w:spacing w:line="360" w:lineRule="auto"/>
        <w:jc w:val="both"/>
        <w:rPr>
          <w:rFonts w:cs="Times New Roman"/>
          <w:szCs w:val="24"/>
        </w:rPr>
      </w:pPr>
      <w:r w:rsidRPr="009027B4">
        <w:rPr>
          <w:rFonts w:cs="Times New Roman"/>
          <w:szCs w:val="24"/>
        </w:rPr>
        <w:t>kompostownia pryzmowa - Spółki Wodno-Ściekowej „Gwda” ul. Na Leszkowie 4, 64-920 Piła  - do przetwarzania selektywnie zbieranych odpadów zielonych i innych bioodpadów, zdolności przerobowe 60 000 [Mg/rok]</w:t>
      </w:r>
      <w:r w:rsidR="0071110B" w:rsidRPr="009027B4">
        <w:rPr>
          <w:rFonts w:cs="Times New Roman"/>
          <w:szCs w:val="24"/>
        </w:rPr>
        <w:t>,</w:t>
      </w:r>
      <w:r w:rsidRPr="009027B4">
        <w:rPr>
          <w:rFonts w:cs="Times New Roman"/>
          <w:szCs w:val="24"/>
        </w:rPr>
        <w:t xml:space="preserve"> </w:t>
      </w:r>
    </w:p>
    <w:p w:rsidR="00913FD6" w:rsidRPr="009027B4" w:rsidRDefault="00913FD6" w:rsidP="00495D05">
      <w:pPr>
        <w:pStyle w:val="Akapitzlist"/>
        <w:numPr>
          <w:ilvl w:val="0"/>
          <w:numId w:val="37"/>
        </w:numPr>
        <w:spacing w:line="360" w:lineRule="auto"/>
        <w:jc w:val="both"/>
        <w:rPr>
          <w:rFonts w:cs="Times New Roman"/>
          <w:szCs w:val="24"/>
        </w:rPr>
      </w:pPr>
      <w:r w:rsidRPr="009027B4">
        <w:rPr>
          <w:rFonts w:cs="Times New Roman"/>
          <w:szCs w:val="24"/>
        </w:rPr>
        <w:t xml:space="preserve">Miejskie Składowisko Odpadów Komunalnych w m. Kłoda </w:t>
      </w:r>
      <w:r w:rsidR="00226A1B">
        <w:rPr>
          <w:rFonts w:cs="Times New Roman"/>
          <w:szCs w:val="24"/>
        </w:rPr>
        <w:t>(</w:t>
      </w:r>
      <w:r w:rsidRPr="009027B4">
        <w:rPr>
          <w:rFonts w:cs="Times New Roman"/>
          <w:szCs w:val="24"/>
        </w:rPr>
        <w:t>gmina Szydłowo</w:t>
      </w:r>
      <w:r w:rsidR="00226A1B">
        <w:rPr>
          <w:rFonts w:cs="Times New Roman"/>
          <w:szCs w:val="24"/>
        </w:rPr>
        <w:t>)</w:t>
      </w:r>
      <w:r w:rsidRPr="009027B4">
        <w:rPr>
          <w:rFonts w:cs="Times New Roman"/>
          <w:szCs w:val="24"/>
        </w:rPr>
        <w:t xml:space="preserve"> Zarządzający składowiskiem je</w:t>
      </w:r>
      <w:r w:rsidR="00D2249D">
        <w:rPr>
          <w:rFonts w:cs="Times New Roman"/>
          <w:szCs w:val="24"/>
        </w:rPr>
        <w:t>st Miejski Zakład Oczyszczania (MZO)</w:t>
      </w:r>
      <w:r w:rsidRPr="009027B4">
        <w:rPr>
          <w:rFonts w:cs="Times New Roman"/>
          <w:szCs w:val="24"/>
        </w:rPr>
        <w:t xml:space="preserve"> - Wysypisko z siedzibą w Pile, ul. Kusocińskiego 1, 64-920 Piła</w:t>
      </w:r>
      <w:r w:rsidR="009027B4">
        <w:rPr>
          <w:rFonts w:cs="Times New Roman"/>
          <w:szCs w:val="24"/>
        </w:rPr>
        <w:t>,</w:t>
      </w:r>
    </w:p>
    <w:p w:rsidR="009027B4" w:rsidRPr="009027B4" w:rsidRDefault="005D5936" w:rsidP="009027B4">
      <w:pPr>
        <w:pStyle w:val="Akapitzlist"/>
        <w:numPr>
          <w:ilvl w:val="0"/>
          <w:numId w:val="37"/>
        </w:numPr>
        <w:spacing w:line="360" w:lineRule="auto"/>
        <w:jc w:val="both"/>
        <w:rPr>
          <w:rFonts w:cs="Times New Roman"/>
          <w:szCs w:val="24"/>
        </w:rPr>
      </w:pPr>
      <w:r w:rsidRPr="009027B4">
        <w:rPr>
          <w:rFonts w:cs="Times New Roman"/>
          <w:szCs w:val="24"/>
        </w:rPr>
        <w:t>Zakład Zagospodarowania Odpadów Nowe – Toniszewo</w:t>
      </w:r>
      <w:r w:rsidR="009027B4">
        <w:rPr>
          <w:rFonts w:cs="Times New Roman"/>
          <w:szCs w:val="24"/>
        </w:rPr>
        <w:t xml:space="preserve"> </w:t>
      </w:r>
      <w:r w:rsidR="00814387" w:rsidRPr="009027B4">
        <w:rPr>
          <w:rFonts w:cs="Times New Roman"/>
          <w:szCs w:val="24"/>
        </w:rPr>
        <w:t xml:space="preserve">– </w:t>
      </w:r>
      <w:r w:rsidRPr="009027B4">
        <w:rPr>
          <w:rFonts w:cs="Times New Roman"/>
          <w:szCs w:val="24"/>
        </w:rPr>
        <w:t>Kopaszyn</w:t>
      </w:r>
      <w:r w:rsidR="008D6DBC" w:rsidRPr="009027B4">
        <w:rPr>
          <w:rFonts w:cs="Times New Roman"/>
          <w:szCs w:val="24"/>
        </w:rPr>
        <w:t xml:space="preserve"> (gmina Wągrowiec)</w:t>
      </w:r>
      <w:r w:rsidR="009027B4" w:rsidRPr="009027B4">
        <w:rPr>
          <w:rFonts w:cs="Times New Roman"/>
          <w:szCs w:val="24"/>
        </w:rPr>
        <w:t xml:space="preserve"> Toniszewo 31</w:t>
      </w:r>
      <w:r w:rsidR="009027B4">
        <w:rPr>
          <w:rFonts w:cs="Times New Roman"/>
          <w:szCs w:val="24"/>
        </w:rPr>
        <w:t xml:space="preserve">, </w:t>
      </w:r>
      <w:r w:rsidR="009027B4" w:rsidRPr="009027B4">
        <w:rPr>
          <w:rFonts w:cs="Times New Roman"/>
          <w:szCs w:val="24"/>
        </w:rPr>
        <w:t>62-104 Pawłowo Żońskie</w:t>
      </w:r>
      <w:r w:rsidR="009027B4">
        <w:rPr>
          <w:rFonts w:cs="Times New Roman"/>
          <w:szCs w:val="24"/>
        </w:rPr>
        <w:t xml:space="preserve"> </w:t>
      </w:r>
      <w:r w:rsidR="009027B4" w:rsidRPr="009027B4">
        <w:rPr>
          <w:rFonts w:cs="Times New Roman"/>
          <w:szCs w:val="24"/>
        </w:rPr>
        <w:t>– moce przerobowe  30 000 Mg/rok – część mechaniczna, 12 000 Mg/rok – część biologiczna, rodzaje odpadów przyjmowane przez instalację: 19 12 12  inne odpady (w tym zmieszane substancje</w:t>
      </w:r>
      <w:r w:rsidR="009027B4">
        <w:rPr>
          <w:rFonts w:cs="Times New Roman"/>
          <w:szCs w:val="24"/>
        </w:rPr>
        <w:t xml:space="preserve"> </w:t>
      </w:r>
      <w:r w:rsidR="009027B4" w:rsidRPr="009027B4">
        <w:rPr>
          <w:rFonts w:cs="Times New Roman"/>
          <w:szCs w:val="24"/>
        </w:rPr>
        <w:t>i przedmioty) z mechanicznej obróbki odpadów, kod odpadów 20 03 01 zmieszane odpady komunalne, 19 12 12  inne odpady (w tym zmieszane substancje i przedmioty) z mechanicznej obróbki odpadów.</w:t>
      </w:r>
    </w:p>
    <w:p w:rsidR="009C652F" w:rsidRPr="00E07880" w:rsidRDefault="00833C6F" w:rsidP="002365AD">
      <w:pPr>
        <w:spacing w:line="360" w:lineRule="auto"/>
        <w:jc w:val="both"/>
        <w:rPr>
          <w:rFonts w:cs="Times New Roman"/>
          <w:szCs w:val="24"/>
          <w:highlight w:val="yellow"/>
        </w:rPr>
      </w:pPr>
      <w:r w:rsidRPr="00E07880">
        <w:rPr>
          <w:rFonts w:cs="Times New Roman"/>
          <w:szCs w:val="24"/>
        </w:rPr>
        <w:lastRenderedPageBreak/>
        <w:t>Pod koniec kwietnia</w:t>
      </w:r>
      <w:r w:rsidR="0067092D" w:rsidRPr="00E07880">
        <w:rPr>
          <w:rFonts w:cs="Times New Roman"/>
          <w:szCs w:val="24"/>
        </w:rPr>
        <w:t xml:space="preserve"> br.</w:t>
      </w:r>
      <w:r w:rsidRPr="00E07880">
        <w:rPr>
          <w:rFonts w:cs="Times New Roman"/>
          <w:szCs w:val="24"/>
        </w:rPr>
        <w:t xml:space="preserve"> </w:t>
      </w:r>
      <w:r w:rsidR="0067092D" w:rsidRPr="00E07880">
        <w:rPr>
          <w:rFonts w:cs="Times New Roman"/>
          <w:szCs w:val="24"/>
        </w:rPr>
        <w:t>zakończono</w:t>
      </w:r>
      <w:r w:rsidR="004731AE" w:rsidRPr="00E07880">
        <w:rPr>
          <w:rFonts w:cs="Times New Roman"/>
          <w:szCs w:val="24"/>
        </w:rPr>
        <w:t xml:space="preserve"> realizacj</w:t>
      </w:r>
      <w:r w:rsidR="0067092D" w:rsidRPr="00E07880">
        <w:rPr>
          <w:rFonts w:cs="Times New Roman"/>
          <w:szCs w:val="24"/>
        </w:rPr>
        <w:t>ę</w:t>
      </w:r>
      <w:r w:rsidR="004731AE" w:rsidRPr="00E07880">
        <w:rPr>
          <w:rFonts w:cs="Times New Roman"/>
          <w:szCs w:val="24"/>
        </w:rPr>
        <w:t xml:space="preserve"> instalacj</w:t>
      </w:r>
      <w:r w:rsidRPr="00E07880">
        <w:rPr>
          <w:rFonts w:cs="Times New Roman"/>
          <w:szCs w:val="24"/>
        </w:rPr>
        <w:t>i</w:t>
      </w:r>
      <w:r w:rsidR="004731AE" w:rsidRPr="00E07880">
        <w:rPr>
          <w:rFonts w:cs="Times New Roman"/>
          <w:szCs w:val="24"/>
        </w:rPr>
        <w:t xml:space="preserve"> </w:t>
      </w:r>
      <w:r w:rsidRPr="00E07880">
        <w:rPr>
          <w:rFonts w:cs="Times New Roman"/>
          <w:szCs w:val="24"/>
        </w:rPr>
        <w:t xml:space="preserve">MBP </w:t>
      </w:r>
      <w:r w:rsidR="002365AD" w:rsidRPr="00E07880">
        <w:rPr>
          <w:rFonts w:cs="Times New Roman"/>
          <w:szCs w:val="24"/>
        </w:rPr>
        <w:t xml:space="preserve"> - Obiekt Zagospodarowania Odpadów w Złotowie (Stawnicy) Związek Gmin Krajny </w:t>
      </w:r>
      <w:r w:rsidR="002365AD" w:rsidRPr="002365AD">
        <w:rPr>
          <w:rFonts w:cs="Times New Roman"/>
          <w:szCs w:val="24"/>
        </w:rPr>
        <w:t xml:space="preserve"> </w:t>
      </w:r>
      <w:r w:rsidR="009C652F" w:rsidRPr="002365AD">
        <w:rPr>
          <w:rFonts w:cs="Times New Roman"/>
          <w:szCs w:val="24"/>
        </w:rPr>
        <w:t xml:space="preserve">– </w:t>
      </w:r>
      <w:r w:rsidR="002365AD" w:rsidRPr="002365AD">
        <w:rPr>
          <w:rFonts w:cs="Times New Roman"/>
          <w:szCs w:val="24"/>
        </w:rPr>
        <w:t>moce przerobowe:  30 000 Mg/rok – część mechaniczna, 18 000 Mg/rok – część biologiczna, rodzaje odpadów przyjmowane przez instalację: kod odpadów 20 03 01 zmieszane odpady komunalne, 19 12 12  inne odpady (w tym zmieszane substancje i przedmioty) z mechanicznej obróbki odpadów</w:t>
      </w:r>
      <w:r w:rsidR="00E07880">
        <w:rPr>
          <w:rFonts w:cs="Times New Roman"/>
          <w:szCs w:val="24"/>
        </w:rPr>
        <w:t xml:space="preserve">. </w:t>
      </w:r>
      <w:r w:rsidR="00E07880" w:rsidRPr="00E07880">
        <w:rPr>
          <w:rFonts w:cs="Times New Roman"/>
          <w:szCs w:val="24"/>
          <w:highlight w:val="yellow"/>
        </w:rPr>
        <w:t>Instalacja</w:t>
      </w:r>
      <w:r w:rsidR="00034FB3">
        <w:rPr>
          <w:rFonts w:cs="Times New Roman"/>
          <w:szCs w:val="24"/>
          <w:highlight w:val="yellow"/>
        </w:rPr>
        <w:t xml:space="preserve"> do dnia sporządzania niniejszego sprawozdania</w:t>
      </w:r>
      <w:r w:rsidR="00E07880" w:rsidRPr="00E07880">
        <w:rPr>
          <w:rFonts w:cs="Times New Roman"/>
          <w:szCs w:val="24"/>
          <w:highlight w:val="yellow"/>
        </w:rPr>
        <w:t xml:space="preserve"> nie uzyskała jeszcze statusu RIPOK.</w:t>
      </w:r>
    </w:p>
    <w:p w:rsidR="004731AE" w:rsidRPr="00034FB3" w:rsidRDefault="00833C6F" w:rsidP="00833C6F">
      <w:pPr>
        <w:spacing w:line="360" w:lineRule="auto"/>
        <w:jc w:val="both"/>
        <w:rPr>
          <w:rFonts w:cs="Times New Roman"/>
          <w:szCs w:val="24"/>
        </w:rPr>
      </w:pPr>
      <w:r w:rsidRPr="00034FB3">
        <w:rPr>
          <w:rFonts w:cs="Times New Roman"/>
          <w:szCs w:val="24"/>
        </w:rPr>
        <w:t xml:space="preserve">Obecnie </w:t>
      </w:r>
      <w:r w:rsidR="004731AE" w:rsidRPr="00034FB3">
        <w:rPr>
          <w:rFonts w:cs="Times New Roman"/>
          <w:szCs w:val="24"/>
        </w:rPr>
        <w:t>na składowisku w m. Kłoda funkcjonuje instalacja zastępcza MBP sortownia odpadów zmieszanych należąca do ALTVATER Piła Sp. z o.o. ul. Łączna 4a, 64-920 Piła</w:t>
      </w:r>
      <w:r w:rsidRPr="00034FB3">
        <w:rPr>
          <w:rFonts w:cs="Times New Roman"/>
          <w:szCs w:val="24"/>
        </w:rPr>
        <w:t>, o</w:t>
      </w:r>
      <w:r w:rsidR="004731AE" w:rsidRPr="00034FB3">
        <w:rPr>
          <w:rFonts w:cs="Times New Roman"/>
          <w:szCs w:val="24"/>
        </w:rPr>
        <w:t xml:space="preserve"> </w:t>
      </w:r>
      <w:r w:rsidRPr="00034FB3">
        <w:rPr>
          <w:rFonts w:cs="Times New Roman"/>
          <w:szCs w:val="24"/>
        </w:rPr>
        <w:t>rocznych z</w:t>
      </w:r>
      <w:r w:rsidR="004731AE" w:rsidRPr="00034FB3">
        <w:rPr>
          <w:rFonts w:cs="Times New Roman"/>
          <w:szCs w:val="24"/>
        </w:rPr>
        <w:t>dolności</w:t>
      </w:r>
      <w:r w:rsidRPr="00034FB3">
        <w:rPr>
          <w:rFonts w:cs="Times New Roman"/>
          <w:szCs w:val="24"/>
        </w:rPr>
        <w:t>ach</w:t>
      </w:r>
      <w:r w:rsidR="004731AE" w:rsidRPr="00034FB3">
        <w:rPr>
          <w:rFonts w:cs="Times New Roman"/>
          <w:szCs w:val="24"/>
        </w:rPr>
        <w:t xml:space="preserve"> przerobow</w:t>
      </w:r>
      <w:r w:rsidRPr="00034FB3">
        <w:rPr>
          <w:rFonts w:cs="Times New Roman"/>
          <w:szCs w:val="24"/>
        </w:rPr>
        <w:t>ych w granicach</w:t>
      </w:r>
      <w:r w:rsidR="004731AE" w:rsidRPr="00034FB3">
        <w:rPr>
          <w:rFonts w:cs="Times New Roman"/>
          <w:szCs w:val="24"/>
        </w:rPr>
        <w:t xml:space="preserve"> </w:t>
      </w:r>
      <w:r w:rsidRPr="00034FB3">
        <w:rPr>
          <w:rFonts w:cs="Times New Roman"/>
          <w:szCs w:val="24"/>
        </w:rPr>
        <w:t>70 000 Mg/rok.</w:t>
      </w:r>
      <w:r w:rsidR="00226A1B">
        <w:rPr>
          <w:rFonts w:cs="Times New Roman"/>
          <w:szCs w:val="24"/>
        </w:rPr>
        <w:t xml:space="preserve"> W roku 2015 roku</w:t>
      </w:r>
      <w:r w:rsidR="002365AD" w:rsidRPr="00034FB3">
        <w:rPr>
          <w:rFonts w:cs="Times New Roman"/>
          <w:szCs w:val="24"/>
        </w:rPr>
        <w:t xml:space="preserve"> rozpoczęła się budowa kompostowni w sąsiedztwie</w:t>
      </w:r>
      <w:r w:rsidR="00E07880" w:rsidRPr="00034FB3">
        <w:rPr>
          <w:rFonts w:cs="Times New Roman"/>
          <w:szCs w:val="24"/>
        </w:rPr>
        <w:t xml:space="preserve"> funkcjonującej</w:t>
      </w:r>
      <w:r w:rsidR="002365AD" w:rsidRPr="00034FB3">
        <w:rPr>
          <w:rFonts w:cs="Times New Roman"/>
          <w:szCs w:val="24"/>
        </w:rPr>
        <w:t xml:space="preserve"> </w:t>
      </w:r>
      <w:r w:rsidR="00E07880" w:rsidRPr="00034FB3">
        <w:rPr>
          <w:rFonts w:cs="Times New Roman"/>
          <w:szCs w:val="24"/>
        </w:rPr>
        <w:t xml:space="preserve">sortowni odpadów zmieszanych </w:t>
      </w:r>
      <w:r w:rsidR="002365AD" w:rsidRPr="00034FB3">
        <w:rPr>
          <w:rFonts w:cs="Times New Roman"/>
          <w:szCs w:val="24"/>
        </w:rPr>
        <w:t xml:space="preserve">w m. Kłoda. </w:t>
      </w:r>
    </w:p>
    <w:p w:rsidR="00913FD6" w:rsidRPr="002365AD" w:rsidRDefault="004731AE" w:rsidP="009C652F">
      <w:pPr>
        <w:spacing w:line="360" w:lineRule="auto"/>
        <w:jc w:val="both"/>
        <w:rPr>
          <w:rFonts w:cs="Times New Roman"/>
          <w:szCs w:val="24"/>
        </w:rPr>
      </w:pPr>
      <w:r w:rsidRPr="002365AD">
        <w:rPr>
          <w:rFonts w:cs="Times New Roman"/>
          <w:szCs w:val="24"/>
        </w:rPr>
        <w:t>Aktualnie</w:t>
      </w:r>
      <w:r w:rsidR="00226A1B">
        <w:rPr>
          <w:rFonts w:cs="Times New Roman"/>
          <w:szCs w:val="24"/>
        </w:rPr>
        <w:t>,</w:t>
      </w:r>
      <w:r w:rsidRPr="002365AD">
        <w:rPr>
          <w:rFonts w:cs="Times New Roman"/>
          <w:szCs w:val="24"/>
        </w:rPr>
        <w:t xml:space="preserve"> na obszarze województwa wielkopolskiego nie funkcjonują </w:t>
      </w:r>
      <w:r w:rsidR="00913FD6" w:rsidRPr="002365AD">
        <w:rPr>
          <w:rFonts w:cs="Times New Roman"/>
          <w:szCs w:val="24"/>
        </w:rPr>
        <w:t xml:space="preserve">regionalne instalacje termicznego przetwarzania zmieszanych odpadów komunalnych (spalarnie odpadów komunalnych) </w:t>
      </w:r>
    </w:p>
    <w:p w:rsidR="003B0763" w:rsidRPr="002365AD" w:rsidRDefault="000B6BFC" w:rsidP="00350123">
      <w:pPr>
        <w:spacing w:after="0" w:line="360" w:lineRule="auto"/>
        <w:jc w:val="both"/>
        <w:rPr>
          <w:rFonts w:cs="Times New Roman"/>
          <w:szCs w:val="24"/>
        </w:rPr>
      </w:pPr>
      <w:r w:rsidRPr="002365AD">
        <w:rPr>
          <w:rFonts w:cs="Times New Roman"/>
          <w:szCs w:val="24"/>
        </w:rPr>
        <w:t>Analiza stanu bieżącego pod kątem mocy przerobowych regionalnyc</w:t>
      </w:r>
      <w:r w:rsidR="007B6715" w:rsidRPr="002365AD">
        <w:rPr>
          <w:rFonts w:cs="Times New Roman"/>
          <w:szCs w:val="24"/>
        </w:rPr>
        <w:t>h instalacji funkcjonujących na </w:t>
      </w:r>
      <w:r w:rsidRPr="002365AD">
        <w:rPr>
          <w:rFonts w:cs="Times New Roman"/>
          <w:szCs w:val="24"/>
        </w:rPr>
        <w:t>terenie regionu I</w:t>
      </w:r>
      <w:r w:rsidR="00F77681" w:rsidRPr="002365AD">
        <w:rPr>
          <w:rFonts w:cs="Times New Roman"/>
          <w:szCs w:val="24"/>
        </w:rPr>
        <w:t xml:space="preserve"> wykazuje, iż funkcjonujące instalacje</w:t>
      </w:r>
      <w:r w:rsidR="003B0763" w:rsidRPr="002365AD">
        <w:rPr>
          <w:rFonts w:cs="Times New Roman"/>
          <w:szCs w:val="24"/>
        </w:rPr>
        <w:t>:</w:t>
      </w:r>
    </w:p>
    <w:p w:rsidR="000B6BFC" w:rsidRPr="00086D4A" w:rsidRDefault="00F77681" w:rsidP="004F40BC">
      <w:pPr>
        <w:pStyle w:val="Akapitzlist"/>
        <w:numPr>
          <w:ilvl w:val="0"/>
          <w:numId w:val="41"/>
        </w:numPr>
        <w:spacing w:after="0" w:line="360" w:lineRule="auto"/>
        <w:jc w:val="both"/>
        <w:rPr>
          <w:rFonts w:cs="Times New Roman"/>
          <w:szCs w:val="24"/>
        </w:rPr>
      </w:pPr>
      <w:r w:rsidRPr="00086D4A">
        <w:rPr>
          <w:rFonts w:cs="Times New Roman"/>
          <w:szCs w:val="24"/>
        </w:rPr>
        <w:t>do przetwarzania selektywnie zbieranych odpadów zielonych i innych bioodpadów- kompostownia pryzmowa - Spółki Wodno-Ściekowej „Gwda”  posiada wystarczające zdolności przerobowe (60 000 Mg/rok),</w:t>
      </w:r>
      <w:r w:rsidR="003B0763" w:rsidRPr="00086D4A">
        <w:rPr>
          <w:rFonts w:cs="Times New Roman"/>
          <w:szCs w:val="24"/>
        </w:rPr>
        <w:t xml:space="preserve"> aby przetworzyć odpady pochodzące z terenu ZM”PRGOK”</w:t>
      </w:r>
      <w:r w:rsidR="004F40BC" w:rsidRPr="00086D4A">
        <w:rPr>
          <w:rFonts w:cs="Times New Roman"/>
          <w:szCs w:val="24"/>
        </w:rPr>
        <w:t>,</w:t>
      </w:r>
    </w:p>
    <w:p w:rsidR="00833C6F" w:rsidRPr="00086D4A" w:rsidRDefault="00B95510" w:rsidP="00A6120A">
      <w:pPr>
        <w:pStyle w:val="Akapitzlist"/>
        <w:numPr>
          <w:ilvl w:val="0"/>
          <w:numId w:val="41"/>
        </w:numPr>
        <w:spacing w:after="0" w:line="360" w:lineRule="auto"/>
        <w:jc w:val="both"/>
        <w:rPr>
          <w:rFonts w:cs="Times New Roman"/>
          <w:szCs w:val="24"/>
        </w:rPr>
      </w:pPr>
      <w:r w:rsidRPr="00086D4A">
        <w:rPr>
          <w:rFonts w:cs="Times New Roman"/>
          <w:szCs w:val="24"/>
        </w:rPr>
        <w:t>do unieszkodliwiania pozostałości z sortowania odpadów k</w:t>
      </w:r>
      <w:r w:rsidR="007B6715" w:rsidRPr="00086D4A">
        <w:rPr>
          <w:rFonts w:cs="Times New Roman"/>
          <w:szCs w:val="24"/>
        </w:rPr>
        <w:t>omunalnych przeznaczonych do </w:t>
      </w:r>
      <w:r w:rsidRPr="00086D4A">
        <w:rPr>
          <w:rFonts w:cs="Times New Roman"/>
          <w:szCs w:val="24"/>
        </w:rPr>
        <w:t xml:space="preserve">składowania regionalne składowisko - </w:t>
      </w:r>
      <w:r w:rsidR="00833C6F" w:rsidRPr="00086D4A">
        <w:rPr>
          <w:rFonts w:cs="Times New Roman"/>
          <w:szCs w:val="24"/>
        </w:rPr>
        <w:t>Miejskie Sk</w:t>
      </w:r>
      <w:r w:rsidR="007B6715" w:rsidRPr="00086D4A">
        <w:rPr>
          <w:rFonts w:cs="Times New Roman"/>
          <w:szCs w:val="24"/>
        </w:rPr>
        <w:t>ładowisko Odpadów Komunalnych w </w:t>
      </w:r>
      <w:r w:rsidR="00833C6F" w:rsidRPr="00086D4A">
        <w:rPr>
          <w:rFonts w:cs="Times New Roman"/>
          <w:szCs w:val="24"/>
        </w:rPr>
        <w:t xml:space="preserve">m. Kłoda gmina Szydłowo </w:t>
      </w:r>
      <w:r w:rsidRPr="00086D4A">
        <w:rPr>
          <w:rFonts w:cs="Times New Roman"/>
          <w:szCs w:val="24"/>
        </w:rPr>
        <w:t xml:space="preserve">zarządzane przez </w:t>
      </w:r>
      <w:r w:rsidR="00833C6F" w:rsidRPr="00086D4A">
        <w:rPr>
          <w:rFonts w:cs="Times New Roman"/>
          <w:szCs w:val="24"/>
        </w:rPr>
        <w:t xml:space="preserve"> Miejski Zakład Oczyszczania</w:t>
      </w:r>
      <w:r w:rsidRPr="00086D4A">
        <w:rPr>
          <w:rFonts w:cs="Times New Roman"/>
          <w:szCs w:val="24"/>
        </w:rPr>
        <w:t xml:space="preserve"> Sp. z o.o.</w:t>
      </w:r>
      <w:r w:rsidR="00226A1B">
        <w:rPr>
          <w:rFonts w:cs="Times New Roman"/>
          <w:szCs w:val="24"/>
        </w:rPr>
        <w:t xml:space="preserve"> (MZO)</w:t>
      </w:r>
      <w:r w:rsidR="00833C6F" w:rsidRPr="00086D4A">
        <w:rPr>
          <w:rFonts w:cs="Times New Roman"/>
          <w:szCs w:val="24"/>
        </w:rPr>
        <w:t xml:space="preserve"> - Wysypisko z siedzibą w Pile, ul. Kusocińskiego 1, 64-920 Piła</w:t>
      </w:r>
      <w:r w:rsidRPr="00086D4A">
        <w:rPr>
          <w:rFonts w:cs="Times New Roman"/>
          <w:szCs w:val="24"/>
        </w:rPr>
        <w:t xml:space="preserve">, posiada pojemność kwatery </w:t>
      </w:r>
      <w:r w:rsidR="00A6120A" w:rsidRPr="00086D4A">
        <w:rPr>
          <w:rFonts w:cs="Times New Roman"/>
          <w:szCs w:val="24"/>
        </w:rPr>
        <w:t>pozwalającej na przyjęcie odpadów przeznaczonych do składowania pochodzących z terenu ZM”PRGOK”,</w:t>
      </w:r>
    </w:p>
    <w:p w:rsidR="000B6BFC" w:rsidRPr="00086D4A" w:rsidRDefault="00B95510" w:rsidP="00350123">
      <w:pPr>
        <w:pStyle w:val="Akapitzlist"/>
        <w:numPr>
          <w:ilvl w:val="0"/>
          <w:numId w:val="41"/>
        </w:numPr>
        <w:spacing w:after="0" w:line="360" w:lineRule="auto"/>
        <w:jc w:val="both"/>
        <w:rPr>
          <w:rFonts w:cs="Times New Roman"/>
          <w:szCs w:val="24"/>
        </w:rPr>
      </w:pPr>
      <w:r w:rsidRPr="00086D4A">
        <w:rPr>
          <w:rFonts w:cs="Times New Roman"/>
          <w:szCs w:val="24"/>
        </w:rPr>
        <w:t xml:space="preserve">do mechanicznego przetwarzania zmieszanych odpadów komunalnych – zastępcza instalacja MBP </w:t>
      </w:r>
      <w:r w:rsidR="00A6120A" w:rsidRPr="00086D4A">
        <w:rPr>
          <w:rFonts w:cs="Times New Roman"/>
          <w:szCs w:val="24"/>
        </w:rPr>
        <w:t xml:space="preserve">- </w:t>
      </w:r>
      <w:r w:rsidRPr="00086D4A">
        <w:rPr>
          <w:rFonts w:cs="Times New Roman"/>
          <w:szCs w:val="24"/>
        </w:rPr>
        <w:t xml:space="preserve">sortownia komunalnych odpadów zmieszanych należąca do ALTVATER Piła Sp. z o.o. ul. Łączna 4a, 64-920 Piła, o rocznych zdolnościach przerobowych w granicach 70 000 Mg/rok, </w:t>
      </w:r>
      <w:r w:rsidR="006A55E7" w:rsidRPr="00086D4A">
        <w:rPr>
          <w:rFonts w:cs="Times New Roman"/>
          <w:szCs w:val="24"/>
        </w:rPr>
        <w:t>są</w:t>
      </w:r>
      <w:r w:rsidRPr="00086D4A">
        <w:rPr>
          <w:rFonts w:cs="Times New Roman"/>
          <w:szCs w:val="24"/>
        </w:rPr>
        <w:t xml:space="preserve"> w stanie przetworzyć odpady pochodzące z terenu ZM”PRGOK”</w:t>
      </w:r>
      <w:r w:rsidR="00A6120A" w:rsidRPr="00086D4A">
        <w:rPr>
          <w:rFonts w:cs="Times New Roman"/>
          <w:szCs w:val="24"/>
        </w:rPr>
        <w:t>.</w:t>
      </w:r>
    </w:p>
    <w:p w:rsidR="00913FD6" w:rsidRPr="00E07880" w:rsidRDefault="00A6120A" w:rsidP="00350123">
      <w:pPr>
        <w:spacing w:after="0" w:line="360" w:lineRule="auto"/>
        <w:jc w:val="both"/>
        <w:rPr>
          <w:rFonts w:cs="Times New Roman"/>
          <w:szCs w:val="24"/>
        </w:rPr>
      </w:pPr>
      <w:r w:rsidRPr="00E07880">
        <w:rPr>
          <w:rFonts w:cs="Times New Roman"/>
          <w:szCs w:val="24"/>
        </w:rPr>
        <w:t xml:space="preserve"> </w:t>
      </w:r>
      <w:r w:rsidR="009C652F" w:rsidRPr="00E07880">
        <w:rPr>
          <w:rFonts w:cs="Times New Roman"/>
          <w:szCs w:val="24"/>
        </w:rPr>
        <w:t>w Regionie I p</w:t>
      </w:r>
      <w:r w:rsidR="00913FD6" w:rsidRPr="00E07880">
        <w:rPr>
          <w:rFonts w:cs="Times New Roman"/>
          <w:szCs w:val="24"/>
        </w:rPr>
        <w:t>lanowan</w:t>
      </w:r>
      <w:r w:rsidR="009C652F" w:rsidRPr="00E07880">
        <w:rPr>
          <w:rFonts w:cs="Times New Roman"/>
          <w:szCs w:val="24"/>
        </w:rPr>
        <w:t>a jest także budowa</w:t>
      </w:r>
      <w:r w:rsidR="00913FD6" w:rsidRPr="00E07880">
        <w:rPr>
          <w:rFonts w:cs="Times New Roman"/>
          <w:szCs w:val="24"/>
        </w:rPr>
        <w:t xml:space="preserve"> instalacj</w:t>
      </w:r>
      <w:r w:rsidR="009C652F" w:rsidRPr="00E07880">
        <w:rPr>
          <w:rFonts w:cs="Times New Roman"/>
          <w:szCs w:val="24"/>
        </w:rPr>
        <w:t>i:</w:t>
      </w:r>
      <w:r w:rsidR="00913FD6" w:rsidRPr="00E07880">
        <w:rPr>
          <w:rFonts w:cs="Times New Roman"/>
          <w:szCs w:val="24"/>
        </w:rPr>
        <w:t xml:space="preserve"> </w:t>
      </w:r>
    </w:p>
    <w:p w:rsidR="002A56A5" w:rsidRPr="00E07880" w:rsidRDefault="00913FD6" w:rsidP="0013021B">
      <w:pPr>
        <w:pStyle w:val="Akapitzlist"/>
        <w:numPr>
          <w:ilvl w:val="0"/>
          <w:numId w:val="37"/>
        </w:numPr>
        <w:spacing w:line="360" w:lineRule="auto"/>
        <w:jc w:val="both"/>
        <w:rPr>
          <w:rFonts w:cs="Times New Roman"/>
          <w:szCs w:val="24"/>
        </w:rPr>
      </w:pPr>
      <w:r w:rsidRPr="00E07880">
        <w:rPr>
          <w:rFonts w:cs="Times New Roman"/>
          <w:szCs w:val="24"/>
        </w:rPr>
        <w:t>Instalacj</w:t>
      </w:r>
      <w:r w:rsidR="009C652F" w:rsidRPr="00E07880">
        <w:rPr>
          <w:rFonts w:cs="Times New Roman"/>
          <w:szCs w:val="24"/>
        </w:rPr>
        <w:t>i</w:t>
      </w:r>
      <w:r w:rsidRPr="00E07880">
        <w:rPr>
          <w:rFonts w:cs="Times New Roman"/>
          <w:szCs w:val="24"/>
        </w:rPr>
        <w:t xml:space="preserve"> termicznego przekształcania odpadów- Recykling Park Sp. z o.o., Kamionka 21, 64-800 Chodzież moce przerobowe 100 000 Mg/rok, </w:t>
      </w:r>
      <w:r w:rsidR="0071110B" w:rsidRPr="00E07880">
        <w:rPr>
          <w:rFonts w:cs="Times New Roman"/>
          <w:szCs w:val="24"/>
        </w:rPr>
        <w:t>rodzaje odpadów przyjmowane przez instalację:</w:t>
      </w:r>
      <w:r w:rsidR="001B61DE" w:rsidRPr="00E07880">
        <w:rPr>
          <w:rFonts w:cs="Times New Roman"/>
          <w:szCs w:val="24"/>
        </w:rPr>
        <w:t xml:space="preserve"> </w:t>
      </w:r>
      <w:r w:rsidRPr="00E07880">
        <w:rPr>
          <w:rFonts w:cs="Times New Roman"/>
          <w:szCs w:val="24"/>
        </w:rPr>
        <w:t>kod odpadów 20 03 01 zmieszane odpady komunalne</w:t>
      </w:r>
      <w:r w:rsidR="006A55E7" w:rsidRPr="00E07880">
        <w:rPr>
          <w:rFonts w:cs="Times New Roman"/>
          <w:szCs w:val="24"/>
        </w:rPr>
        <w:t>.</w:t>
      </w:r>
    </w:p>
    <w:p w:rsidR="00B35C5D" w:rsidRPr="00034FB3" w:rsidRDefault="00B35C5D" w:rsidP="00945713">
      <w:pPr>
        <w:pStyle w:val="Nagwek1"/>
        <w:numPr>
          <w:ilvl w:val="0"/>
          <w:numId w:val="19"/>
        </w:numPr>
      </w:pPr>
      <w:bookmarkStart w:id="68" w:name="_Toc447185647"/>
      <w:r w:rsidRPr="00034FB3">
        <w:lastRenderedPageBreak/>
        <w:t>Zagospodarowanie zebranych odpadów komunalnych</w:t>
      </w:r>
      <w:bookmarkEnd w:id="68"/>
    </w:p>
    <w:p w:rsidR="00A55929" w:rsidRPr="00034FB3" w:rsidRDefault="00A55929" w:rsidP="00A55929"/>
    <w:p w:rsidR="00913FD6" w:rsidRPr="0096548D" w:rsidRDefault="000B7563" w:rsidP="00226A1B">
      <w:pPr>
        <w:spacing w:line="360" w:lineRule="auto"/>
        <w:ind w:firstLine="360"/>
        <w:jc w:val="both"/>
        <w:rPr>
          <w:rFonts w:cs="Times New Roman"/>
          <w:szCs w:val="24"/>
          <w:highlight w:val="yellow"/>
        </w:rPr>
      </w:pPr>
      <w:r w:rsidRPr="00034FB3">
        <w:rPr>
          <w:rFonts w:cs="Times New Roman"/>
          <w:szCs w:val="24"/>
        </w:rPr>
        <w:t xml:space="preserve">Zgodnie z obowiązującymi zasadami odpady zielone i biodegradowalne, a także zmieszane odpady komunalne odbierane od właścicieli nieruchomości położonych na terenie ZM”PRGOK” kierowane są do dalszego zagospodarowania w regionalnych instalacjach przetwarzania odpadów komunalnych natomiast poszczególne frakcje odpadów selektywnie zbieranych tj. tworzywa sztucznie, papier, szkło do specjalistycznych zakładów przetwarzania i recyklingu odpadów. </w:t>
      </w:r>
      <w:r w:rsidR="00024A8C" w:rsidRPr="00034FB3">
        <w:rPr>
          <w:rFonts w:cs="Times New Roman"/>
          <w:szCs w:val="24"/>
        </w:rPr>
        <w:t xml:space="preserve">Zebrane zmieszane odpady komunalne w całości </w:t>
      </w:r>
      <w:r w:rsidR="00285AFA" w:rsidRPr="00034FB3">
        <w:rPr>
          <w:rFonts w:cs="Times New Roman"/>
          <w:szCs w:val="24"/>
        </w:rPr>
        <w:t xml:space="preserve">tj. </w:t>
      </w:r>
      <w:r w:rsidR="0018797B" w:rsidRPr="00034FB3">
        <w:rPr>
          <w:rFonts w:cs="Times New Roman"/>
          <w:szCs w:val="24"/>
        </w:rPr>
        <w:t xml:space="preserve">46 014,5 </w:t>
      </w:r>
      <w:r w:rsidR="00285AFA" w:rsidRPr="00034FB3">
        <w:rPr>
          <w:rFonts w:cs="Times New Roman"/>
          <w:szCs w:val="24"/>
        </w:rPr>
        <w:t xml:space="preserve"> Mg</w:t>
      </w:r>
      <w:r w:rsidR="00285AFA" w:rsidRPr="007C1F3F">
        <w:rPr>
          <w:rFonts w:ascii="Calibri" w:eastAsia="Times New Roman" w:hAnsi="Calibri" w:cs="Times New Roman"/>
          <w:color w:val="000000"/>
          <w:szCs w:val="24"/>
          <w:lang w:eastAsia="pl-PL"/>
        </w:rPr>
        <w:t xml:space="preserve"> </w:t>
      </w:r>
      <w:r w:rsidR="00024A8C" w:rsidRPr="007C1F3F">
        <w:rPr>
          <w:rFonts w:cs="Times New Roman"/>
          <w:szCs w:val="24"/>
        </w:rPr>
        <w:t>zostały skierowan</w:t>
      </w:r>
      <w:r w:rsidRPr="007C1F3F">
        <w:rPr>
          <w:rFonts w:cs="Times New Roman"/>
          <w:szCs w:val="24"/>
        </w:rPr>
        <w:t>o</w:t>
      </w:r>
      <w:r w:rsidR="00024A8C" w:rsidRPr="007C1F3F">
        <w:rPr>
          <w:rFonts w:cs="Times New Roman"/>
          <w:szCs w:val="24"/>
        </w:rPr>
        <w:t xml:space="preserve"> do należącej do operatora sortowni odpadów w Kłodzie, gdzie </w:t>
      </w:r>
      <w:r w:rsidR="004A485F" w:rsidRPr="007C1F3F">
        <w:rPr>
          <w:rFonts w:cs="Times New Roman"/>
          <w:szCs w:val="24"/>
        </w:rPr>
        <w:t xml:space="preserve">w wyniku procesu sortowania </w:t>
      </w:r>
      <w:r w:rsidR="00024A8C" w:rsidRPr="007C1F3F">
        <w:rPr>
          <w:rFonts w:cs="Times New Roman"/>
          <w:szCs w:val="24"/>
        </w:rPr>
        <w:t>następuje rozdzielenie odpadó</w:t>
      </w:r>
      <w:r w:rsidR="0098208F" w:rsidRPr="007C1F3F">
        <w:rPr>
          <w:rFonts w:cs="Times New Roman"/>
          <w:szCs w:val="24"/>
        </w:rPr>
        <w:t>w na dwie frakcje</w:t>
      </w:r>
      <w:r w:rsidR="00877751" w:rsidRPr="007C1F3F">
        <w:rPr>
          <w:rFonts w:cs="Times New Roman"/>
          <w:szCs w:val="24"/>
        </w:rPr>
        <w:t xml:space="preserve">: </w:t>
      </w:r>
      <w:r w:rsidR="0098208F" w:rsidRPr="007C1F3F">
        <w:rPr>
          <w:rFonts w:cs="Times New Roman"/>
          <w:szCs w:val="24"/>
        </w:rPr>
        <w:t>podsitową (</w:t>
      </w:r>
      <w:r w:rsidR="0081215F" w:rsidRPr="007C1F3F">
        <w:rPr>
          <w:rFonts w:cs="Times New Roman"/>
          <w:szCs w:val="24"/>
        </w:rPr>
        <w:t>w tym frakcję nadającą się do biologicznego przetwarzania</w:t>
      </w:r>
      <w:r w:rsidR="0098208F" w:rsidRPr="007C1F3F">
        <w:rPr>
          <w:rFonts w:cs="Times New Roman"/>
          <w:szCs w:val="24"/>
        </w:rPr>
        <w:t>) oraz nadsitową (</w:t>
      </w:r>
      <w:r w:rsidR="00024A8C" w:rsidRPr="007C1F3F">
        <w:rPr>
          <w:rFonts w:cs="Times New Roman"/>
          <w:szCs w:val="24"/>
        </w:rPr>
        <w:t>będ</w:t>
      </w:r>
      <w:r w:rsidR="004A485F" w:rsidRPr="007C1F3F">
        <w:rPr>
          <w:rFonts w:cs="Times New Roman"/>
          <w:szCs w:val="24"/>
        </w:rPr>
        <w:t>ącą w </w:t>
      </w:r>
      <w:r w:rsidR="00024A8C" w:rsidRPr="007C1F3F">
        <w:rPr>
          <w:rFonts w:cs="Times New Roman"/>
          <w:szCs w:val="24"/>
        </w:rPr>
        <w:t>głównej mierze materiałem palnym, wymagającym dalszej obróbki w celu przystosowania parametrów</w:t>
      </w:r>
      <w:r w:rsidR="0098208F" w:rsidRPr="007C1F3F">
        <w:rPr>
          <w:rFonts w:cs="Times New Roman"/>
          <w:szCs w:val="24"/>
        </w:rPr>
        <w:t xml:space="preserve"> do</w:t>
      </w:r>
      <w:r w:rsidR="00877751" w:rsidRPr="007C1F3F">
        <w:rPr>
          <w:rFonts w:cs="Times New Roman"/>
          <w:szCs w:val="24"/>
        </w:rPr>
        <w:t xml:space="preserve"> wymagań</w:t>
      </w:r>
      <w:r w:rsidR="00A53905" w:rsidRPr="007C1F3F">
        <w:rPr>
          <w:rFonts w:cs="Times New Roman"/>
          <w:szCs w:val="24"/>
        </w:rPr>
        <w:t> </w:t>
      </w:r>
      <w:r w:rsidR="0098208F" w:rsidRPr="007C1F3F">
        <w:rPr>
          <w:rFonts w:cs="Times New Roman"/>
          <w:szCs w:val="24"/>
        </w:rPr>
        <w:t>instalacji przetwarzania</w:t>
      </w:r>
      <w:r w:rsidR="00226A1B">
        <w:rPr>
          <w:rFonts w:cs="Times New Roman"/>
          <w:szCs w:val="24"/>
        </w:rPr>
        <w:t xml:space="preserve">                         </w:t>
      </w:r>
      <w:r w:rsidR="0098208F" w:rsidRPr="007C1F3F">
        <w:rPr>
          <w:rFonts w:cs="Times New Roman"/>
          <w:szCs w:val="24"/>
        </w:rPr>
        <w:t xml:space="preserve"> np. </w:t>
      </w:r>
      <w:r w:rsidR="00877751" w:rsidRPr="007C1F3F">
        <w:rPr>
          <w:rFonts w:cs="Times New Roman"/>
          <w:szCs w:val="24"/>
        </w:rPr>
        <w:t>piec</w:t>
      </w:r>
      <w:r w:rsidR="00C03BE2" w:rsidRPr="007C1F3F">
        <w:rPr>
          <w:rFonts w:cs="Times New Roman"/>
          <w:szCs w:val="24"/>
        </w:rPr>
        <w:t>ów</w:t>
      </w:r>
      <w:r w:rsidR="00877751" w:rsidRPr="007C1F3F">
        <w:rPr>
          <w:rFonts w:cs="Times New Roman"/>
          <w:szCs w:val="24"/>
        </w:rPr>
        <w:t xml:space="preserve"> </w:t>
      </w:r>
      <w:r w:rsidR="0098208F" w:rsidRPr="007C1F3F">
        <w:rPr>
          <w:rFonts w:cs="Times New Roman"/>
          <w:szCs w:val="24"/>
        </w:rPr>
        <w:t>cementowni</w:t>
      </w:r>
      <w:r w:rsidR="00877751" w:rsidRPr="007C1F3F">
        <w:rPr>
          <w:rFonts w:cs="Times New Roman"/>
          <w:szCs w:val="24"/>
        </w:rPr>
        <w:t>czych</w:t>
      </w:r>
      <w:r w:rsidR="000B77F3" w:rsidRPr="007C1F3F">
        <w:rPr>
          <w:rFonts w:cs="Times New Roman"/>
          <w:szCs w:val="24"/>
        </w:rPr>
        <w:t xml:space="preserve">). W celu dalszego przetworzenia </w:t>
      </w:r>
      <w:r w:rsidR="00913FD6" w:rsidRPr="007C1F3F">
        <w:rPr>
          <w:rFonts w:cs="Times New Roman"/>
          <w:szCs w:val="24"/>
        </w:rPr>
        <w:t>w okresie od I do XII 201</w:t>
      </w:r>
      <w:r w:rsidR="007C1F3F" w:rsidRPr="007C1F3F">
        <w:rPr>
          <w:rFonts w:cs="Times New Roman"/>
          <w:szCs w:val="24"/>
        </w:rPr>
        <w:t>5</w:t>
      </w:r>
      <w:r w:rsidR="00226A1B">
        <w:rPr>
          <w:rFonts w:cs="Times New Roman"/>
          <w:szCs w:val="24"/>
        </w:rPr>
        <w:t xml:space="preserve"> roku </w:t>
      </w:r>
      <w:r w:rsidR="0098208F" w:rsidRPr="007C1F3F">
        <w:rPr>
          <w:rFonts w:cs="Times New Roman"/>
          <w:szCs w:val="24"/>
        </w:rPr>
        <w:t xml:space="preserve">skierowano </w:t>
      </w:r>
      <w:r w:rsidR="00B72A58">
        <w:rPr>
          <w:rFonts w:cs="Times New Roman"/>
          <w:szCs w:val="24"/>
        </w:rPr>
        <w:t xml:space="preserve">do </w:t>
      </w:r>
      <w:r w:rsidR="00A031C5" w:rsidRPr="007C1F3F">
        <w:rPr>
          <w:rFonts w:cs="Times New Roman"/>
          <w:szCs w:val="24"/>
        </w:rPr>
        <w:t xml:space="preserve">USKOM/NOVAGO </w:t>
      </w:r>
      <w:r w:rsidR="00A031C5" w:rsidRPr="00A031C5">
        <w:rPr>
          <w:rFonts w:cs="Times New Roman"/>
          <w:szCs w:val="24"/>
        </w:rPr>
        <w:t>7 681,7</w:t>
      </w:r>
      <w:r w:rsidR="0081215F" w:rsidRPr="00A031C5">
        <w:rPr>
          <w:rFonts w:cs="Times New Roman"/>
          <w:szCs w:val="24"/>
        </w:rPr>
        <w:t xml:space="preserve"> </w:t>
      </w:r>
      <w:r w:rsidR="007C1F3F" w:rsidRPr="00A031C5">
        <w:rPr>
          <w:rFonts w:cs="Times New Roman"/>
          <w:szCs w:val="24"/>
        </w:rPr>
        <w:t>Mg</w:t>
      </w:r>
      <w:r w:rsidR="0098208F" w:rsidRPr="00A031C5">
        <w:rPr>
          <w:rFonts w:cs="Times New Roman"/>
          <w:szCs w:val="24"/>
        </w:rPr>
        <w:t xml:space="preserve"> </w:t>
      </w:r>
      <w:r w:rsidR="000B77F3" w:rsidRPr="00A031C5">
        <w:rPr>
          <w:rFonts w:cs="Times New Roman"/>
          <w:szCs w:val="24"/>
        </w:rPr>
        <w:t>frakcji podsitowej, do</w:t>
      </w:r>
      <w:r w:rsidR="00B72A58" w:rsidRPr="00B72A58">
        <w:rPr>
          <w:rFonts w:cs="Times New Roman"/>
          <w:szCs w:val="24"/>
        </w:rPr>
        <w:t xml:space="preserve"> PHU AM</w:t>
      </w:r>
      <w:r w:rsidR="00B72A58">
        <w:rPr>
          <w:rFonts w:cs="Times New Roman"/>
          <w:szCs w:val="24"/>
        </w:rPr>
        <w:t xml:space="preserve"> </w:t>
      </w:r>
      <w:r w:rsidR="00B72A58" w:rsidRPr="00B72A58">
        <w:rPr>
          <w:rFonts w:cs="Times New Roman"/>
          <w:szCs w:val="24"/>
        </w:rPr>
        <w:t>11 161,4 Mg</w:t>
      </w:r>
      <w:r w:rsidR="000B77F3" w:rsidRPr="00A031C5">
        <w:rPr>
          <w:rFonts w:cs="Times New Roman"/>
          <w:szCs w:val="24"/>
        </w:rPr>
        <w:t xml:space="preserve"> </w:t>
      </w:r>
      <w:r w:rsidR="00B72A58">
        <w:rPr>
          <w:rFonts w:cs="Times New Roman"/>
          <w:szCs w:val="24"/>
        </w:rPr>
        <w:t xml:space="preserve">natomiast do </w:t>
      </w:r>
      <w:r w:rsidR="00226A1B">
        <w:rPr>
          <w:rFonts w:cs="Times New Roman"/>
          <w:szCs w:val="24"/>
        </w:rPr>
        <w:t xml:space="preserve">MZO „Wysypisko” </w:t>
      </w:r>
      <w:r w:rsidR="00CE1EDF" w:rsidRPr="00CE1EDF">
        <w:rPr>
          <w:rFonts w:cs="Times New Roman"/>
          <w:szCs w:val="24"/>
        </w:rPr>
        <w:t>5 162,7</w:t>
      </w:r>
      <w:r w:rsidR="00226A1B">
        <w:rPr>
          <w:rFonts w:cs="Times New Roman"/>
          <w:szCs w:val="24"/>
        </w:rPr>
        <w:t xml:space="preserve"> </w:t>
      </w:r>
      <w:r w:rsidR="0098208F" w:rsidRPr="00CE1EDF">
        <w:rPr>
          <w:rFonts w:cs="Times New Roman"/>
          <w:szCs w:val="24"/>
        </w:rPr>
        <w:t>ton</w:t>
      </w:r>
      <w:r w:rsidR="004A485F" w:rsidRPr="00CE1EDF">
        <w:rPr>
          <w:rFonts w:cs="Times New Roman"/>
          <w:szCs w:val="24"/>
        </w:rPr>
        <w:t>.</w:t>
      </w:r>
      <w:r w:rsidR="0098208F" w:rsidRPr="00CE1EDF">
        <w:rPr>
          <w:rFonts w:cs="Times New Roman"/>
          <w:szCs w:val="24"/>
        </w:rPr>
        <w:t xml:space="preserve"> </w:t>
      </w:r>
      <w:r w:rsidR="000B77F3" w:rsidRPr="00B72A58">
        <w:rPr>
          <w:rFonts w:cs="Times New Roman"/>
          <w:szCs w:val="24"/>
        </w:rPr>
        <w:t xml:space="preserve">Natomiast uzyskane w wyniku sortowania </w:t>
      </w:r>
      <w:r w:rsidR="00B017D6" w:rsidRPr="00B72A58">
        <w:rPr>
          <w:rFonts w:cs="Times New Roman"/>
          <w:szCs w:val="24"/>
        </w:rPr>
        <w:t>19</w:t>
      </w:r>
      <w:r w:rsidR="00B72A58" w:rsidRPr="00B72A58">
        <w:rPr>
          <w:rFonts w:cs="Times New Roman"/>
          <w:szCs w:val="24"/>
        </w:rPr>
        <w:t> 024,2</w:t>
      </w:r>
      <w:r w:rsidR="00B72A58">
        <w:rPr>
          <w:rFonts w:cs="Times New Roman"/>
          <w:szCs w:val="24"/>
        </w:rPr>
        <w:t> </w:t>
      </w:r>
      <w:r w:rsidR="00B72A58" w:rsidRPr="00B72A58">
        <w:rPr>
          <w:rFonts w:cs="Times New Roman"/>
          <w:szCs w:val="24"/>
        </w:rPr>
        <w:t>Mg</w:t>
      </w:r>
      <w:r w:rsidR="0098208F" w:rsidRPr="00B72A58">
        <w:rPr>
          <w:rFonts w:cs="Times New Roman"/>
          <w:szCs w:val="24"/>
        </w:rPr>
        <w:t xml:space="preserve">  </w:t>
      </w:r>
      <w:r w:rsidR="000B77F3" w:rsidRPr="00B72A58">
        <w:rPr>
          <w:rFonts w:cs="Times New Roman"/>
          <w:szCs w:val="24"/>
        </w:rPr>
        <w:t xml:space="preserve">frakcji nadsitowej skierowano </w:t>
      </w:r>
      <w:r w:rsidR="008D18C0" w:rsidRPr="00B72A58">
        <w:rPr>
          <w:rFonts w:cs="Times New Roman"/>
          <w:szCs w:val="24"/>
        </w:rPr>
        <w:t>do dalszego przetworzenia przez </w:t>
      </w:r>
      <w:r w:rsidR="000B77F3" w:rsidRPr="00B72A58">
        <w:rPr>
          <w:rFonts w:cs="Times New Roman"/>
          <w:szCs w:val="24"/>
        </w:rPr>
        <w:t>specjalistyczne platformy, zajmujące się uszlachetnianiem paliwa pochodzącego z odpadów.</w:t>
      </w:r>
    </w:p>
    <w:p w:rsidR="00CF0686" w:rsidRDefault="00CF0686" w:rsidP="00A55929">
      <w:pPr>
        <w:spacing w:line="360" w:lineRule="auto"/>
        <w:jc w:val="both"/>
        <w:rPr>
          <w:rFonts w:cs="Times New Roman"/>
          <w:szCs w:val="24"/>
        </w:rPr>
      </w:pPr>
      <w:r w:rsidRPr="00B72A58">
        <w:rPr>
          <w:rFonts w:cs="Times New Roman"/>
          <w:szCs w:val="24"/>
        </w:rPr>
        <w:t>Poniżej zaprezentowano szczegółowo sposób zagospodarowania frakcji nadsitowej oraz podsitowej powstające</w:t>
      </w:r>
      <w:r w:rsidR="006A55E7" w:rsidRPr="00B72A58">
        <w:rPr>
          <w:rFonts w:cs="Times New Roman"/>
          <w:szCs w:val="24"/>
        </w:rPr>
        <w:t>j</w:t>
      </w:r>
      <w:r w:rsidRPr="00B72A58">
        <w:rPr>
          <w:rFonts w:cs="Times New Roman"/>
          <w:szCs w:val="24"/>
        </w:rPr>
        <w:t xml:space="preserve"> w wyniku procesu sortowania komunalnych odp</w:t>
      </w:r>
      <w:r w:rsidR="007B6715" w:rsidRPr="00B72A58">
        <w:rPr>
          <w:rFonts w:cs="Times New Roman"/>
          <w:szCs w:val="24"/>
        </w:rPr>
        <w:t>adów zmieszanych pochodzących z </w:t>
      </w:r>
      <w:r w:rsidRPr="00B72A58">
        <w:rPr>
          <w:rFonts w:cs="Times New Roman"/>
          <w:szCs w:val="24"/>
        </w:rPr>
        <w:t>terenu Związku.</w:t>
      </w:r>
    </w:p>
    <w:p w:rsidR="00CF0686" w:rsidRPr="009F2AD1" w:rsidRDefault="00CF0686" w:rsidP="00CF0686">
      <w:pPr>
        <w:pStyle w:val="Legenda"/>
        <w:rPr>
          <w:rFonts w:cs="Times New Roman"/>
          <w:szCs w:val="24"/>
        </w:rPr>
      </w:pPr>
      <w:bookmarkStart w:id="69" w:name="_Toc446680318"/>
      <w:r w:rsidRPr="009F2AD1">
        <w:rPr>
          <w:b/>
        </w:rPr>
        <w:t xml:space="preserve">Tabela </w:t>
      </w:r>
      <w:r w:rsidRPr="009F2AD1">
        <w:rPr>
          <w:b/>
        </w:rPr>
        <w:fldChar w:fldCharType="begin"/>
      </w:r>
      <w:r w:rsidRPr="009F2AD1">
        <w:rPr>
          <w:b/>
        </w:rPr>
        <w:instrText xml:space="preserve"> SEQ Tabela \* ARABIC </w:instrText>
      </w:r>
      <w:r w:rsidRPr="009F2AD1">
        <w:rPr>
          <w:b/>
        </w:rPr>
        <w:fldChar w:fldCharType="separate"/>
      </w:r>
      <w:r w:rsidR="00E8127D" w:rsidRPr="009F2AD1">
        <w:rPr>
          <w:b/>
          <w:noProof/>
        </w:rPr>
        <w:t>12</w:t>
      </w:r>
      <w:r w:rsidRPr="009F2AD1">
        <w:rPr>
          <w:b/>
        </w:rPr>
        <w:fldChar w:fldCharType="end"/>
      </w:r>
      <w:r w:rsidRPr="009F2AD1">
        <w:rPr>
          <w:b/>
        </w:rPr>
        <w:t>.</w:t>
      </w:r>
      <w:r w:rsidRPr="009F2AD1">
        <w:t xml:space="preserve"> </w:t>
      </w:r>
      <w:r w:rsidRPr="009F2AD1">
        <w:rPr>
          <w:rFonts w:cs="Times New Roman"/>
          <w:szCs w:val="24"/>
        </w:rPr>
        <w:t>Masa odpadów przekazanych do zagospodarowani</w:t>
      </w:r>
      <w:r w:rsidR="006675CE" w:rsidRPr="009F2AD1">
        <w:rPr>
          <w:rFonts w:cs="Times New Roman"/>
          <w:szCs w:val="24"/>
        </w:rPr>
        <w:t>a</w:t>
      </w:r>
      <w:r w:rsidRPr="009F2AD1">
        <w:rPr>
          <w:rFonts w:cs="Times New Roman"/>
          <w:szCs w:val="24"/>
        </w:rPr>
        <w:t xml:space="preserve"> po mechanicznej obróbce komunalnych odpadów zmieszanych</w:t>
      </w:r>
      <w:r w:rsidR="006675CE" w:rsidRPr="009F2AD1">
        <w:rPr>
          <w:rFonts w:cs="Times New Roman"/>
          <w:szCs w:val="24"/>
        </w:rPr>
        <w:t xml:space="preserve"> o kodzie 20 01 03</w:t>
      </w:r>
      <w:r w:rsidRPr="009F2AD1">
        <w:rPr>
          <w:rFonts w:cs="Times New Roman"/>
          <w:szCs w:val="24"/>
        </w:rPr>
        <w:t xml:space="preserve"> w okresie od I do XII 201</w:t>
      </w:r>
      <w:r w:rsidR="009F2AD1" w:rsidRPr="009F2AD1">
        <w:rPr>
          <w:rFonts w:cs="Times New Roman"/>
          <w:szCs w:val="24"/>
        </w:rPr>
        <w:t>5</w:t>
      </w:r>
      <w:r w:rsidRPr="009F2AD1">
        <w:rPr>
          <w:rFonts w:cs="Times New Roman"/>
          <w:szCs w:val="24"/>
        </w:rPr>
        <w:t xml:space="preserve"> r.</w:t>
      </w:r>
      <w:bookmarkEnd w:id="69"/>
    </w:p>
    <w:tbl>
      <w:tblPr>
        <w:tblW w:w="10460" w:type="dxa"/>
        <w:tblInd w:w="55" w:type="dxa"/>
        <w:tblCellMar>
          <w:left w:w="70" w:type="dxa"/>
          <w:right w:w="70" w:type="dxa"/>
        </w:tblCellMar>
        <w:tblLook w:val="04A0" w:firstRow="1" w:lastRow="0" w:firstColumn="1" w:lastColumn="0" w:noHBand="0" w:noVBand="1"/>
      </w:tblPr>
      <w:tblGrid>
        <w:gridCol w:w="2674"/>
        <w:gridCol w:w="5329"/>
        <w:gridCol w:w="2457"/>
      </w:tblGrid>
      <w:tr w:rsidR="009F2AD1" w:rsidRPr="009F2AD1" w:rsidTr="009F2AD1">
        <w:trPr>
          <w:trHeight w:val="415"/>
        </w:trPr>
        <w:tc>
          <w:tcPr>
            <w:tcW w:w="8003" w:type="dxa"/>
            <w:gridSpan w:val="2"/>
            <w:tcBorders>
              <w:top w:val="single" w:sz="8" w:space="0" w:color="auto"/>
              <w:left w:val="single" w:sz="8" w:space="0" w:color="auto"/>
              <w:bottom w:val="nil"/>
              <w:right w:val="single" w:sz="8" w:space="0" w:color="000000"/>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Ogółem na sortownię w m. Kłoda z PRGOK przekazano </w:t>
            </w:r>
          </w:p>
        </w:tc>
        <w:tc>
          <w:tcPr>
            <w:tcW w:w="2457" w:type="dxa"/>
            <w:tcBorders>
              <w:top w:val="single" w:sz="8" w:space="0" w:color="auto"/>
              <w:left w:val="nil"/>
              <w:bottom w:val="single" w:sz="8" w:space="0" w:color="auto"/>
              <w:right w:val="single" w:sz="8" w:space="0" w:color="auto"/>
            </w:tcBorders>
            <w:shd w:val="clear" w:color="000000" w:fill="A6A6A6"/>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Masa odpadów Mg</w:t>
            </w:r>
          </w:p>
        </w:tc>
      </w:tr>
      <w:tr w:rsidR="009F2AD1" w:rsidRPr="009F2AD1" w:rsidTr="009F2AD1">
        <w:trPr>
          <w:trHeight w:val="330"/>
        </w:trPr>
        <w:tc>
          <w:tcPr>
            <w:tcW w:w="8003" w:type="dxa"/>
            <w:gridSpan w:val="2"/>
            <w:tcBorders>
              <w:top w:val="nil"/>
              <w:left w:val="single" w:sz="8" w:space="0" w:color="auto"/>
              <w:bottom w:val="single" w:sz="8" w:space="0" w:color="000000"/>
              <w:right w:val="single" w:sz="8" w:space="0" w:color="000000"/>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komunalne odpady zmieszane o kodzie 20 01 03 </w:t>
            </w:r>
          </w:p>
        </w:tc>
        <w:tc>
          <w:tcPr>
            <w:tcW w:w="2457" w:type="dxa"/>
            <w:tcBorders>
              <w:top w:val="nil"/>
              <w:left w:val="nil"/>
              <w:bottom w:val="single" w:sz="8" w:space="0" w:color="000000"/>
              <w:right w:val="single" w:sz="8" w:space="0" w:color="auto"/>
            </w:tcBorders>
            <w:shd w:val="clear" w:color="000000" w:fill="A6A6A6"/>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46 014,5</w:t>
            </w:r>
          </w:p>
        </w:tc>
      </w:tr>
      <w:tr w:rsidR="009F2AD1" w:rsidRPr="009F2AD1" w:rsidTr="009F2AD1">
        <w:trPr>
          <w:trHeight w:val="341"/>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Frakcja podsitowa </w:t>
            </w:r>
          </w:p>
        </w:tc>
        <w:tc>
          <w:tcPr>
            <w:tcW w:w="5329" w:type="dxa"/>
            <w:tcBorders>
              <w:top w:val="nil"/>
              <w:left w:val="nil"/>
              <w:bottom w:val="single" w:sz="8" w:space="0" w:color="auto"/>
              <w:right w:val="single" w:sz="8" w:space="0" w:color="000000"/>
            </w:tcBorders>
            <w:shd w:val="clear" w:color="000000" w:fill="DAEEF3"/>
            <w:vAlign w:val="center"/>
            <w:hideMark/>
          </w:tcPr>
          <w:p w:rsidR="009F2AD1" w:rsidRPr="009F2AD1" w:rsidRDefault="009F2AD1" w:rsidP="009F2AD1">
            <w:pPr>
              <w:spacing w:after="0" w:line="240" w:lineRule="auto"/>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MZO</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5 162,7</w:t>
            </w:r>
          </w:p>
        </w:tc>
      </w:tr>
      <w:tr w:rsidR="009F2AD1" w:rsidRPr="009F2AD1" w:rsidTr="009F2AD1">
        <w:trPr>
          <w:trHeight w:val="330"/>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19 12 12  </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USKOM/NOVAGO</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7 681,7</w:t>
            </w:r>
          </w:p>
        </w:tc>
      </w:tr>
      <w:tr w:rsidR="009F2AD1" w:rsidRPr="009F2AD1" w:rsidTr="009F2AD1">
        <w:trPr>
          <w:trHeight w:val="345"/>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rPr>
                <w:rFonts w:ascii="Calibri" w:eastAsia="Times New Roman" w:hAnsi="Calibri" w:cs="Times New Roman"/>
                <w:color w:val="000000"/>
                <w:sz w:val="20"/>
                <w:szCs w:val="20"/>
                <w:lang w:eastAsia="pl-PL"/>
              </w:rPr>
            </w:pPr>
            <w:r w:rsidRPr="009F2AD1">
              <w:rPr>
                <w:rFonts w:ascii="Calibri" w:eastAsia="Times New Roman" w:hAnsi="Calibri" w:cs="Times New Roman"/>
                <w:color w:val="000000"/>
                <w:sz w:val="20"/>
                <w:szCs w:val="20"/>
                <w:lang w:eastAsia="pl-PL"/>
              </w:rPr>
              <w:t> </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PHU AM</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11 161,4</w:t>
            </w:r>
          </w:p>
        </w:tc>
      </w:tr>
      <w:tr w:rsidR="009F2AD1" w:rsidRPr="009F2AD1" w:rsidTr="009F2AD1">
        <w:trPr>
          <w:trHeight w:val="251"/>
        </w:trPr>
        <w:tc>
          <w:tcPr>
            <w:tcW w:w="2674" w:type="dxa"/>
            <w:tcBorders>
              <w:top w:val="nil"/>
              <w:left w:val="single" w:sz="8" w:space="0" w:color="auto"/>
              <w:bottom w:val="single" w:sz="8" w:space="0" w:color="auto"/>
              <w:right w:val="single" w:sz="8" w:space="0" w:color="auto"/>
            </w:tcBorders>
            <w:shd w:val="clear" w:color="000000" w:fill="DAEEF3"/>
            <w:noWrap/>
            <w:vAlign w:val="center"/>
            <w:hideMark/>
          </w:tcPr>
          <w:p w:rsidR="009F2AD1" w:rsidRPr="009F2AD1" w:rsidRDefault="009F2AD1" w:rsidP="009F2AD1">
            <w:pPr>
              <w:spacing w:after="0" w:line="240" w:lineRule="auto"/>
              <w:rPr>
                <w:rFonts w:ascii="Calibri" w:eastAsia="Times New Roman" w:hAnsi="Calibri" w:cs="Times New Roman"/>
                <w:color w:val="000000"/>
                <w:sz w:val="20"/>
                <w:szCs w:val="20"/>
                <w:lang w:eastAsia="pl-PL"/>
              </w:rPr>
            </w:pPr>
            <w:r w:rsidRPr="009F2AD1">
              <w:rPr>
                <w:rFonts w:ascii="Calibri" w:eastAsia="Times New Roman" w:hAnsi="Calibri" w:cs="Times New Roman"/>
                <w:color w:val="000000"/>
                <w:sz w:val="20"/>
                <w:szCs w:val="20"/>
                <w:lang w:eastAsia="pl-PL"/>
              </w:rPr>
              <w:t> </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Razem 19 12 12 </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Pr>
                <w:rFonts w:eastAsia="Times New Roman" w:cs="Times New Roman"/>
                <w:b/>
                <w:bCs/>
                <w:color w:val="000000"/>
                <w:sz w:val="20"/>
                <w:szCs w:val="20"/>
                <w:lang w:eastAsia="pl-PL"/>
              </w:rPr>
              <w:t>24 005,9</w:t>
            </w:r>
          </w:p>
        </w:tc>
      </w:tr>
      <w:tr w:rsidR="009F2AD1" w:rsidRPr="009F2AD1" w:rsidTr="009F2AD1">
        <w:trPr>
          <w:trHeight w:val="330"/>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Frakcja nadsitową</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Partner</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49,2</w:t>
            </w:r>
          </w:p>
        </w:tc>
      </w:tr>
      <w:tr w:rsidR="009F2AD1" w:rsidRPr="009F2AD1" w:rsidTr="009F2AD1">
        <w:trPr>
          <w:trHeight w:val="330"/>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19 12 10 pre-RDF</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USKOM/NOVAGO</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15 170,7</w:t>
            </w:r>
          </w:p>
        </w:tc>
      </w:tr>
      <w:tr w:rsidR="009F2AD1" w:rsidRPr="009F2AD1" w:rsidTr="009F2AD1">
        <w:trPr>
          <w:trHeight w:val="286"/>
        </w:trPr>
        <w:tc>
          <w:tcPr>
            <w:tcW w:w="2674" w:type="dxa"/>
            <w:tcBorders>
              <w:top w:val="nil"/>
              <w:left w:val="single" w:sz="8" w:space="0" w:color="auto"/>
              <w:bottom w:val="nil"/>
              <w:right w:val="single" w:sz="8" w:space="0" w:color="auto"/>
            </w:tcBorders>
            <w:shd w:val="clear" w:color="000000" w:fill="DAEEF3"/>
            <w:noWrap/>
            <w:vAlign w:val="center"/>
            <w:hideMark/>
          </w:tcPr>
          <w:p w:rsidR="009F2AD1" w:rsidRPr="009F2AD1" w:rsidRDefault="009F2AD1" w:rsidP="009F2AD1">
            <w:pPr>
              <w:spacing w:after="0" w:line="240" w:lineRule="auto"/>
              <w:rPr>
                <w:rFonts w:ascii="Calibri" w:eastAsia="Times New Roman" w:hAnsi="Calibri" w:cs="Times New Roman"/>
                <w:color w:val="000000"/>
                <w:sz w:val="20"/>
                <w:szCs w:val="20"/>
                <w:lang w:eastAsia="pl-PL"/>
              </w:rPr>
            </w:pPr>
            <w:r w:rsidRPr="009F2AD1">
              <w:rPr>
                <w:rFonts w:ascii="Calibri" w:eastAsia="Times New Roman" w:hAnsi="Calibri" w:cs="Times New Roman"/>
                <w:color w:val="000000"/>
                <w:sz w:val="20"/>
                <w:szCs w:val="20"/>
                <w:lang w:eastAsia="pl-PL"/>
              </w:rPr>
              <w:t> </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WEXPOL</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3 804,2</w:t>
            </w:r>
          </w:p>
        </w:tc>
      </w:tr>
      <w:tr w:rsidR="009F2AD1" w:rsidRPr="009F2AD1" w:rsidTr="009F2AD1">
        <w:trPr>
          <w:trHeight w:val="261"/>
        </w:trPr>
        <w:tc>
          <w:tcPr>
            <w:tcW w:w="2674" w:type="dxa"/>
            <w:tcBorders>
              <w:top w:val="nil"/>
              <w:left w:val="single" w:sz="8" w:space="0" w:color="auto"/>
              <w:bottom w:val="single" w:sz="8" w:space="0" w:color="auto"/>
              <w:right w:val="single" w:sz="8" w:space="0" w:color="auto"/>
            </w:tcBorders>
            <w:shd w:val="clear" w:color="000000" w:fill="DAEEF3"/>
            <w:noWrap/>
            <w:vAlign w:val="center"/>
            <w:hideMark/>
          </w:tcPr>
          <w:p w:rsidR="009F2AD1" w:rsidRPr="009F2AD1" w:rsidRDefault="009F2AD1" w:rsidP="009F2AD1">
            <w:pPr>
              <w:spacing w:after="0" w:line="240" w:lineRule="auto"/>
              <w:rPr>
                <w:rFonts w:ascii="Calibri" w:eastAsia="Times New Roman" w:hAnsi="Calibri" w:cs="Times New Roman"/>
                <w:color w:val="000000"/>
                <w:sz w:val="20"/>
                <w:szCs w:val="20"/>
                <w:lang w:eastAsia="pl-PL"/>
              </w:rPr>
            </w:pPr>
            <w:r w:rsidRPr="009F2AD1">
              <w:rPr>
                <w:rFonts w:ascii="Calibri" w:eastAsia="Times New Roman" w:hAnsi="Calibri" w:cs="Times New Roman"/>
                <w:color w:val="000000"/>
                <w:sz w:val="20"/>
                <w:szCs w:val="20"/>
                <w:lang w:eastAsia="pl-PL"/>
              </w:rPr>
              <w:t> </w:t>
            </w: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 xml:space="preserve">Razem 19 12 10 </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Pr>
                <w:rFonts w:eastAsia="Times New Roman" w:cs="Times New Roman"/>
                <w:b/>
                <w:bCs/>
                <w:color w:val="000000"/>
                <w:sz w:val="20"/>
                <w:szCs w:val="20"/>
                <w:lang w:eastAsia="pl-PL"/>
              </w:rPr>
              <w:t>19 024,2</w:t>
            </w:r>
          </w:p>
        </w:tc>
      </w:tr>
      <w:tr w:rsidR="009F2AD1" w:rsidRPr="009F2AD1" w:rsidTr="009F2AD1">
        <w:trPr>
          <w:trHeight w:val="265"/>
        </w:trPr>
        <w:tc>
          <w:tcPr>
            <w:tcW w:w="2674" w:type="dxa"/>
            <w:vMerge w:val="restart"/>
            <w:tcBorders>
              <w:top w:val="nil"/>
              <w:left w:val="single" w:sz="8" w:space="0" w:color="auto"/>
              <w:bottom w:val="single" w:sz="8" w:space="0" w:color="000000"/>
              <w:right w:val="single" w:sz="8" w:space="0" w:color="auto"/>
            </w:tcBorders>
            <w:shd w:val="clear" w:color="000000" w:fill="DAEEF3"/>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19 12 02</w:t>
            </w:r>
          </w:p>
        </w:tc>
        <w:tc>
          <w:tcPr>
            <w:tcW w:w="5329" w:type="dxa"/>
            <w:tcBorders>
              <w:top w:val="nil"/>
              <w:left w:val="nil"/>
              <w:bottom w:val="single" w:sz="8" w:space="0" w:color="auto"/>
              <w:right w:val="single" w:sz="8" w:space="0" w:color="000000"/>
            </w:tcBorders>
            <w:shd w:val="clear" w:color="000000" w:fill="DAEEF3"/>
            <w:vAlign w:val="center"/>
            <w:hideMark/>
          </w:tcPr>
          <w:p w:rsidR="009F2AD1" w:rsidRPr="009F2AD1" w:rsidRDefault="009F2AD1" w:rsidP="009F2AD1">
            <w:pPr>
              <w:spacing w:after="0" w:line="240" w:lineRule="auto"/>
              <w:rPr>
                <w:rFonts w:eastAsia="Times New Roman" w:cs="Times New Roman"/>
                <w:color w:val="000000"/>
                <w:sz w:val="20"/>
                <w:szCs w:val="20"/>
                <w:lang w:eastAsia="pl-PL"/>
              </w:rPr>
            </w:pPr>
            <w:r w:rsidRPr="009F2AD1">
              <w:rPr>
                <w:rFonts w:eastAsia="Times New Roman" w:cs="Times New Roman"/>
                <w:color w:val="000000"/>
                <w:sz w:val="20"/>
                <w:szCs w:val="20"/>
                <w:lang w:eastAsia="pl-PL"/>
              </w:rPr>
              <w:t>Przekazano do  STRĄG i APRIL</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color w:val="000000"/>
                <w:sz w:val="20"/>
                <w:szCs w:val="20"/>
                <w:lang w:eastAsia="pl-PL"/>
              </w:rPr>
            </w:pPr>
            <w:r>
              <w:rPr>
                <w:rFonts w:eastAsia="Times New Roman" w:cs="Times New Roman"/>
                <w:color w:val="000000"/>
                <w:sz w:val="20"/>
                <w:szCs w:val="20"/>
                <w:lang w:eastAsia="pl-PL"/>
              </w:rPr>
              <w:t>327,0</w:t>
            </w:r>
          </w:p>
        </w:tc>
      </w:tr>
      <w:tr w:rsidR="009F2AD1" w:rsidRPr="009F2AD1" w:rsidTr="009F2AD1">
        <w:trPr>
          <w:trHeight w:val="118"/>
        </w:trPr>
        <w:tc>
          <w:tcPr>
            <w:tcW w:w="2674" w:type="dxa"/>
            <w:vMerge/>
            <w:tcBorders>
              <w:top w:val="nil"/>
              <w:left w:val="single" w:sz="8" w:space="0" w:color="auto"/>
              <w:bottom w:val="single" w:sz="8" w:space="0" w:color="000000"/>
              <w:right w:val="single" w:sz="8" w:space="0" w:color="auto"/>
            </w:tcBorders>
            <w:vAlign w:val="center"/>
            <w:hideMark/>
          </w:tcPr>
          <w:p w:rsidR="009F2AD1" w:rsidRPr="009F2AD1" w:rsidRDefault="009F2AD1" w:rsidP="009F2AD1">
            <w:pPr>
              <w:spacing w:after="0" w:line="240" w:lineRule="auto"/>
              <w:rPr>
                <w:rFonts w:eastAsia="Times New Roman" w:cs="Times New Roman"/>
                <w:b/>
                <w:bCs/>
                <w:color w:val="000000"/>
                <w:sz w:val="20"/>
                <w:szCs w:val="20"/>
                <w:lang w:eastAsia="pl-PL"/>
              </w:rPr>
            </w:pPr>
          </w:p>
        </w:tc>
        <w:tc>
          <w:tcPr>
            <w:tcW w:w="5329" w:type="dxa"/>
            <w:tcBorders>
              <w:top w:val="nil"/>
              <w:left w:val="nil"/>
              <w:bottom w:val="single" w:sz="8" w:space="0" w:color="auto"/>
              <w:right w:val="single" w:sz="8" w:space="0" w:color="auto"/>
            </w:tcBorders>
            <w:shd w:val="clear" w:color="000000" w:fill="DAEEF3"/>
            <w:vAlign w:val="center"/>
            <w:hideMark/>
          </w:tcPr>
          <w:p w:rsidR="009F2AD1" w:rsidRPr="009F2AD1" w:rsidRDefault="009F2AD1" w:rsidP="009F2AD1">
            <w:pPr>
              <w:spacing w:after="0" w:line="240" w:lineRule="auto"/>
              <w:jc w:val="both"/>
              <w:rPr>
                <w:rFonts w:eastAsia="Times New Roman" w:cs="Times New Roman"/>
                <w:b/>
                <w:bCs/>
                <w:color w:val="000000"/>
                <w:sz w:val="20"/>
                <w:szCs w:val="20"/>
                <w:lang w:eastAsia="pl-PL"/>
              </w:rPr>
            </w:pPr>
            <w:r w:rsidRPr="009F2AD1">
              <w:rPr>
                <w:rFonts w:eastAsia="Times New Roman" w:cs="Times New Roman"/>
                <w:b/>
                <w:bCs/>
                <w:color w:val="000000"/>
                <w:sz w:val="20"/>
                <w:szCs w:val="20"/>
                <w:lang w:eastAsia="pl-PL"/>
              </w:rPr>
              <w:t>Razem 19 12 02</w:t>
            </w:r>
          </w:p>
        </w:tc>
        <w:tc>
          <w:tcPr>
            <w:tcW w:w="2457" w:type="dxa"/>
            <w:tcBorders>
              <w:top w:val="nil"/>
              <w:left w:val="nil"/>
              <w:bottom w:val="single" w:sz="8" w:space="0" w:color="auto"/>
              <w:right w:val="single" w:sz="8" w:space="0" w:color="auto"/>
            </w:tcBorders>
            <w:shd w:val="clear" w:color="000000" w:fill="A6A6A6"/>
            <w:noWrap/>
            <w:vAlign w:val="center"/>
            <w:hideMark/>
          </w:tcPr>
          <w:p w:rsidR="009F2AD1" w:rsidRPr="009F2AD1" w:rsidRDefault="009F2AD1" w:rsidP="009F2AD1">
            <w:pPr>
              <w:spacing w:after="0" w:line="240" w:lineRule="auto"/>
              <w:jc w:val="center"/>
              <w:rPr>
                <w:rFonts w:eastAsia="Times New Roman" w:cs="Times New Roman"/>
                <w:b/>
                <w:bCs/>
                <w:color w:val="000000"/>
                <w:sz w:val="20"/>
                <w:szCs w:val="20"/>
                <w:lang w:eastAsia="pl-PL"/>
              </w:rPr>
            </w:pPr>
            <w:r>
              <w:rPr>
                <w:rFonts w:eastAsia="Times New Roman" w:cs="Times New Roman"/>
                <w:b/>
                <w:bCs/>
                <w:color w:val="000000"/>
                <w:sz w:val="20"/>
                <w:szCs w:val="20"/>
                <w:lang w:eastAsia="pl-PL"/>
              </w:rPr>
              <w:t>327,0</w:t>
            </w:r>
          </w:p>
        </w:tc>
      </w:tr>
    </w:tbl>
    <w:p w:rsidR="009F2AD1" w:rsidRPr="009F2AD1" w:rsidRDefault="009F2AD1" w:rsidP="009F2AD1">
      <w:pPr>
        <w:rPr>
          <w:highlight w:val="yellow"/>
        </w:rPr>
      </w:pPr>
    </w:p>
    <w:p w:rsidR="0067092D" w:rsidRPr="00C06E95" w:rsidRDefault="00ED0F4E" w:rsidP="00C06E95">
      <w:pPr>
        <w:pStyle w:val="Nagwek1"/>
        <w:numPr>
          <w:ilvl w:val="0"/>
          <w:numId w:val="19"/>
        </w:numPr>
        <w:jc w:val="both"/>
      </w:pPr>
      <w:bookmarkStart w:id="70" w:name="_Toc447185648"/>
      <w:r w:rsidRPr="00B551E0">
        <w:lastRenderedPageBreak/>
        <w:t>K</w:t>
      </w:r>
      <w:r w:rsidR="0067092D" w:rsidRPr="00B551E0">
        <w:t>oszty poniesione w związku z odbiera</w:t>
      </w:r>
      <w:r w:rsidRPr="00B551E0">
        <w:t>niem, odzyskiem, recyklingiem i </w:t>
      </w:r>
      <w:r w:rsidR="0067092D" w:rsidRPr="00B551E0">
        <w:t>unieszk</w:t>
      </w:r>
      <w:r w:rsidRPr="00B551E0">
        <w:t>odliwianiem odpadów komunalnych</w:t>
      </w:r>
      <w:bookmarkEnd w:id="70"/>
    </w:p>
    <w:p w:rsidR="00425488" w:rsidRPr="00B551E0" w:rsidRDefault="00287EC8" w:rsidP="006F2893">
      <w:pPr>
        <w:spacing w:before="240" w:after="0" w:line="360" w:lineRule="auto"/>
        <w:ind w:firstLine="431"/>
        <w:jc w:val="both"/>
        <w:rPr>
          <w:rFonts w:cs="Verdana"/>
        </w:rPr>
      </w:pPr>
      <w:r w:rsidRPr="00B551E0">
        <w:rPr>
          <w:rFonts w:cs="Times New Roman"/>
          <w:szCs w:val="24"/>
        </w:rPr>
        <w:t xml:space="preserve">Realizując obowiązki ustawowe </w:t>
      </w:r>
      <w:r w:rsidR="00425488" w:rsidRPr="00B551E0">
        <w:rPr>
          <w:rFonts w:cs="Times New Roman"/>
          <w:szCs w:val="24"/>
        </w:rPr>
        <w:t xml:space="preserve">wynikające  zapisu </w:t>
      </w:r>
      <w:r w:rsidR="00425488" w:rsidRPr="00B551E0">
        <w:rPr>
          <w:rFonts w:cs="Verdana"/>
          <w:bCs/>
        </w:rPr>
        <w:t>art. 6d ust</w:t>
      </w:r>
      <w:r w:rsidR="00425488" w:rsidRPr="00B551E0">
        <w:rPr>
          <w:rFonts w:cs="Verdana"/>
          <w:b/>
          <w:bCs/>
        </w:rPr>
        <w:t xml:space="preserve"> </w:t>
      </w:r>
      <w:r w:rsidR="00425488" w:rsidRPr="00B551E0">
        <w:rPr>
          <w:rFonts w:cs="Verdana"/>
        </w:rPr>
        <w:t>1 ustawy o utrzymaniu czystości i porządku w gminach  </w:t>
      </w:r>
      <w:r w:rsidR="00425488" w:rsidRPr="00B551E0">
        <w:rPr>
          <w:rFonts w:cs="Times New Roman"/>
          <w:szCs w:val="24"/>
        </w:rPr>
        <w:t xml:space="preserve">ZM  „PRGOK” </w:t>
      </w:r>
      <w:r w:rsidR="00425488" w:rsidRPr="00B551E0">
        <w:rPr>
          <w:rFonts w:cs="Verdana"/>
        </w:rPr>
        <w:t>zorganizował przetarg na odbieranie i zagospodarowanie odpadów komunalnych z terenu nieruchomości objętych sy</w:t>
      </w:r>
      <w:r w:rsidR="009C74D4" w:rsidRPr="00B551E0">
        <w:rPr>
          <w:rFonts w:cs="Verdana"/>
        </w:rPr>
        <w:t>s</w:t>
      </w:r>
      <w:r w:rsidR="00425488" w:rsidRPr="00B551E0">
        <w:rPr>
          <w:rFonts w:cs="Verdana"/>
        </w:rPr>
        <w:t>temem.</w:t>
      </w:r>
      <w:r w:rsidR="009C74D4" w:rsidRPr="00B551E0">
        <w:rPr>
          <w:rFonts w:cs="Verdana"/>
        </w:rPr>
        <w:t xml:space="preserve"> Okres realizacji przedmiotu zamówienia obejmuje 2,5 roku tj. od 1 lipca 2013 r. do 31 grudnia 2015 r. Wyłoniono operatora systemu firmę Altvater Sp. z o.o. z siedzibą w Pile przy ul. Łącznej 4a. Za wykonanie usług ustalono wynagrodzenie ryczałtowe, w trakcie trwania zamówienia dokonano dwóch zamówień uzupełniających w związku ze zmianą aktów prawa miejscowego – regulaminu utrzymania czystości i porządku na terenie  </w:t>
      </w:r>
      <w:r w:rsidR="009C74D4" w:rsidRPr="00B551E0">
        <w:rPr>
          <w:rFonts w:cs="Times New Roman"/>
          <w:szCs w:val="24"/>
        </w:rPr>
        <w:t>ZM  „PRGOK” w zakresie zwiększonej częstotliwości odbioru odpadów. Koszty poniesione w 201</w:t>
      </w:r>
      <w:r w:rsidR="00B551E0" w:rsidRPr="00B551E0">
        <w:rPr>
          <w:rFonts w:cs="Times New Roman"/>
          <w:szCs w:val="24"/>
        </w:rPr>
        <w:t>5</w:t>
      </w:r>
      <w:r w:rsidR="009C74D4" w:rsidRPr="00B551E0">
        <w:rPr>
          <w:rFonts w:cs="Times New Roman"/>
          <w:szCs w:val="24"/>
        </w:rPr>
        <w:t xml:space="preserve"> r. w związku z odbieraniem, odzyskiem, recyklingiem i unieszkodliwianiem odpadów komuna</w:t>
      </w:r>
      <w:r w:rsidR="00214CEA">
        <w:rPr>
          <w:rFonts w:cs="Times New Roman"/>
          <w:szCs w:val="24"/>
        </w:rPr>
        <w:t xml:space="preserve">lnych pochodzących z terenu ZM </w:t>
      </w:r>
      <w:r w:rsidR="009C74D4" w:rsidRPr="00B551E0">
        <w:rPr>
          <w:rFonts w:cs="Times New Roman"/>
          <w:szCs w:val="24"/>
        </w:rPr>
        <w:t>„PRGOK” kształtowały się następująco:</w:t>
      </w:r>
    </w:p>
    <w:p w:rsidR="002136BD" w:rsidRPr="002B411C" w:rsidRDefault="006F2893" w:rsidP="00B551E0">
      <w:pPr>
        <w:pStyle w:val="Akapitzlist"/>
        <w:numPr>
          <w:ilvl w:val="0"/>
          <w:numId w:val="44"/>
        </w:numPr>
        <w:spacing w:after="0" w:line="360" w:lineRule="auto"/>
        <w:rPr>
          <w:rFonts w:cs="Verdana"/>
        </w:rPr>
      </w:pPr>
      <w:r w:rsidRPr="002B411C">
        <w:rPr>
          <w:rFonts w:cs="Verdana"/>
        </w:rPr>
        <w:t>transport odbiór i zagospodarowanie odpadów: </w:t>
      </w:r>
      <w:r w:rsidR="00B551E0" w:rsidRPr="002B411C">
        <w:rPr>
          <w:rFonts w:cs="Verdana"/>
        </w:rPr>
        <w:t>19 657 309,35 zł</w:t>
      </w:r>
    </w:p>
    <w:p w:rsidR="002136BD" w:rsidRPr="002B411C" w:rsidRDefault="006F2893" w:rsidP="002B411C">
      <w:pPr>
        <w:pStyle w:val="Akapitzlist"/>
        <w:numPr>
          <w:ilvl w:val="0"/>
          <w:numId w:val="44"/>
        </w:numPr>
        <w:spacing w:after="0" w:line="360" w:lineRule="auto"/>
        <w:rPr>
          <w:rFonts w:cs="Verdana"/>
        </w:rPr>
      </w:pPr>
      <w:r w:rsidRPr="002B411C">
        <w:rPr>
          <w:rFonts w:cs="Verdana"/>
        </w:rPr>
        <w:t xml:space="preserve">punkt odbioru odpadów zielonych </w:t>
      </w:r>
      <w:r w:rsidR="002B411C" w:rsidRPr="002B411C">
        <w:rPr>
          <w:rFonts w:cs="Verdana"/>
        </w:rPr>
        <w:t xml:space="preserve">25 309,37 </w:t>
      </w:r>
      <w:r w:rsidRPr="002B411C">
        <w:rPr>
          <w:rFonts w:cs="Verdana"/>
        </w:rPr>
        <w:t>zł</w:t>
      </w:r>
    </w:p>
    <w:p w:rsidR="002136BD" w:rsidRPr="002B411C" w:rsidRDefault="006F2893" w:rsidP="002B411C">
      <w:pPr>
        <w:pStyle w:val="Akapitzlist"/>
        <w:numPr>
          <w:ilvl w:val="0"/>
          <w:numId w:val="44"/>
        </w:numPr>
        <w:spacing w:line="360" w:lineRule="auto"/>
        <w:rPr>
          <w:rFonts w:cs="Verdana"/>
        </w:rPr>
      </w:pPr>
      <w:r w:rsidRPr="002B411C">
        <w:rPr>
          <w:rFonts w:cs="Verdana"/>
        </w:rPr>
        <w:t>odbiór, transport i zagospodarowanie przeterminowanych lekarstw z aptek</w:t>
      </w:r>
      <w:r w:rsidR="002136BD" w:rsidRPr="002B411C">
        <w:rPr>
          <w:rFonts w:cs="Verdana"/>
        </w:rPr>
        <w:t> </w:t>
      </w:r>
      <w:r w:rsidR="002B411C" w:rsidRPr="002B411C">
        <w:rPr>
          <w:rFonts w:cs="Verdana"/>
        </w:rPr>
        <w:t xml:space="preserve">36 840,02 </w:t>
      </w:r>
      <w:r w:rsidRPr="002B411C">
        <w:rPr>
          <w:rFonts w:cs="Verdana"/>
        </w:rPr>
        <w:t>zł</w:t>
      </w:r>
    </w:p>
    <w:p w:rsidR="006F2893" w:rsidRPr="002B411C" w:rsidRDefault="006F2893" w:rsidP="006F2893">
      <w:pPr>
        <w:pStyle w:val="Akapitzlist"/>
        <w:numPr>
          <w:ilvl w:val="0"/>
          <w:numId w:val="44"/>
        </w:numPr>
        <w:spacing w:line="360" w:lineRule="auto"/>
        <w:rPr>
          <w:rFonts w:cs="Verdana"/>
          <w:b/>
          <w:u w:val="single"/>
        </w:rPr>
      </w:pPr>
      <w:r w:rsidRPr="002B411C">
        <w:rPr>
          <w:rFonts w:cs="Verdana"/>
          <w:b/>
          <w:u w:val="single"/>
        </w:rPr>
        <w:t>łącznie : 19</w:t>
      </w:r>
      <w:r w:rsidR="002B411C" w:rsidRPr="002B411C">
        <w:rPr>
          <w:rFonts w:cs="Verdana"/>
          <w:b/>
          <w:u w:val="single"/>
        </w:rPr>
        <w:t> 719 458</w:t>
      </w:r>
      <w:r w:rsidRPr="002B411C">
        <w:rPr>
          <w:rFonts w:cs="Verdana"/>
          <w:b/>
          <w:u w:val="single"/>
        </w:rPr>
        <w:t>,</w:t>
      </w:r>
      <w:r w:rsidR="002B411C" w:rsidRPr="002B411C">
        <w:rPr>
          <w:rFonts w:cs="Verdana"/>
          <w:b/>
          <w:u w:val="single"/>
        </w:rPr>
        <w:t>74</w:t>
      </w:r>
      <w:r w:rsidRPr="002B411C">
        <w:rPr>
          <w:rFonts w:cs="Verdana"/>
          <w:b/>
          <w:u w:val="single"/>
        </w:rPr>
        <w:t xml:space="preserve"> zł</w:t>
      </w:r>
    </w:p>
    <w:p w:rsidR="0067092D" w:rsidRPr="00ED0F4E" w:rsidRDefault="00ED0F4E" w:rsidP="00ED0F4E">
      <w:pPr>
        <w:pStyle w:val="Nagwek1"/>
        <w:numPr>
          <w:ilvl w:val="0"/>
          <w:numId w:val="19"/>
        </w:numPr>
        <w:jc w:val="both"/>
      </w:pPr>
      <w:bookmarkStart w:id="71" w:name="_Toc447185649"/>
      <w:r>
        <w:t>P</w:t>
      </w:r>
      <w:r w:rsidR="0067092D" w:rsidRPr="00ED0F4E">
        <w:t>otrzeby inwestycyjne związane z gospo</w:t>
      </w:r>
      <w:r>
        <w:t>darowaniem odpadami komunalnymi</w:t>
      </w:r>
      <w:bookmarkEnd w:id="71"/>
    </w:p>
    <w:p w:rsidR="0067092D" w:rsidRDefault="0067092D" w:rsidP="0067092D">
      <w:pPr>
        <w:spacing w:after="0" w:line="240" w:lineRule="auto"/>
        <w:rPr>
          <w:rFonts w:eastAsia="Times New Roman" w:cs="Times New Roman"/>
          <w:szCs w:val="24"/>
          <w:lang w:eastAsia="pl-PL"/>
        </w:rPr>
      </w:pPr>
    </w:p>
    <w:p w:rsidR="00820AAD" w:rsidRPr="006B295B" w:rsidRDefault="000C4C0C" w:rsidP="00226A1B">
      <w:pPr>
        <w:spacing w:line="360" w:lineRule="auto"/>
        <w:ind w:firstLine="360"/>
        <w:jc w:val="both"/>
        <w:rPr>
          <w:rFonts w:cs="Times New Roman"/>
          <w:szCs w:val="24"/>
        </w:rPr>
      </w:pPr>
      <w:r w:rsidRPr="006B295B">
        <w:rPr>
          <w:rFonts w:cs="Times New Roman"/>
          <w:szCs w:val="24"/>
        </w:rPr>
        <w:t>Wymogi nałożone przez ustawodawcę w zakresie organizacji punktów selektywnej zbiórki odpadów, a także a</w:t>
      </w:r>
      <w:r w:rsidR="00820AAD" w:rsidRPr="006B295B">
        <w:rPr>
          <w:rFonts w:cs="Times New Roman"/>
          <w:szCs w:val="24"/>
        </w:rPr>
        <w:t>naliza otoczenia w zakresie systemu gospodarki odpadami wykazała, że istnieje potrzeba inwestycyjna, która przyczyni się  do wzrostu poziomu selektywnej zbiórki na terenie związku poprzez budowę systemu o sieć PSZOK-ów wraz z prowadzoną akcją edukacyjną</w:t>
      </w:r>
      <w:r w:rsidRPr="006B295B">
        <w:rPr>
          <w:rFonts w:cs="Times New Roman"/>
          <w:szCs w:val="24"/>
        </w:rPr>
        <w:t xml:space="preserve"> i </w:t>
      </w:r>
      <w:r w:rsidR="00820AAD" w:rsidRPr="006B295B">
        <w:rPr>
          <w:rFonts w:cs="Times New Roman"/>
          <w:szCs w:val="24"/>
        </w:rPr>
        <w:t>promocyjną. Jest to istotne tym</w:t>
      </w:r>
      <w:r w:rsidR="00757C6E" w:rsidRPr="006B295B">
        <w:rPr>
          <w:rFonts w:cs="Times New Roman"/>
          <w:szCs w:val="24"/>
        </w:rPr>
        <w:t xml:space="preserve"> bardziej, że w gminach Z</w:t>
      </w:r>
      <w:r w:rsidR="00820AAD" w:rsidRPr="006B295B">
        <w:rPr>
          <w:rFonts w:cs="Times New Roman"/>
          <w:szCs w:val="24"/>
        </w:rPr>
        <w:t xml:space="preserve">wiązku w zasadzie nie można obecnie mówić o systemie takich punktów. </w:t>
      </w:r>
    </w:p>
    <w:p w:rsidR="00820AAD" w:rsidRPr="006B295B" w:rsidRDefault="00820AAD" w:rsidP="00820AAD">
      <w:pPr>
        <w:spacing w:line="360" w:lineRule="auto"/>
        <w:jc w:val="both"/>
        <w:rPr>
          <w:rFonts w:cs="Times New Roman"/>
          <w:szCs w:val="24"/>
        </w:rPr>
      </w:pPr>
      <w:r w:rsidRPr="006B295B">
        <w:rPr>
          <w:rFonts w:cs="Times New Roman"/>
          <w:szCs w:val="24"/>
        </w:rPr>
        <w:t xml:space="preserve">Planowana jest budowa sieci PSZOK jako system obiektów do obsługi wszystkich gmin </w:t>
      </w:r>
      <w:r w:rsidR="00757C6E" w:rsidRPr="006B295B">
        <w:rPr>
          <w:rFonts w:cs="Times New Roman"/>
          <w:szCs w:val="24"/>
        </w:rPr>
        <w:t>Z</w:t>
      </w:r>
      <w:r w:rsidR="006B295B">
        <w:rPr>
          <w:rFonts w:cs="Times New Roman"/>
          <w:szCs w:val="24"/>
        </w:rPr>
        <w:t>wiązku</w:t>
      </w:r>
      <w:r w:rsidR="006B295B" w:rsidRPr="006B295B">
        <w:rPr>
          <w:rFonts w:cs="Times New Roman"/>
          <w:szCs w:val="24"/>
        </w:rPr>
        <w:t>, aktualnie trwają prace związane z uzgodnieniami mającymi na celu uzyskanie stosownych pozwoleń wymaganych przepisami prawa.</w:t>
      </w:r>
      <w:r w:rsidRPr="006B295B">
        <w:rPr>
          <w:rFonts w:cs="Times New Roman"/>
          <w:szCs w:val="24"/>
        </w:rPr>
        <w:t xml:space="preserve"> </w:t>
      </w:r>
    </w:p>
    <w:p w:rsidR="0067092D" w:rsidRPr="006B295B" w:rsidRDefault="00820AAD" w:rsidP="0013211D">
      <w:pPr>
        <w:spacing w:line="360" w:lineRule="auto"/>
        <w:jc w:val="both"/>
        <w:rPr>
          <w:rFonts w:cs="Times New Roman"/>
          <w:szCs w:val="24"/>
        </w:rPr>
      </w:pPr>
      <w:r w:rsidRPr="006B295B">
        <w:rPr>
          <w:rFonts w:cs="Times New Roman"/>
          <w:szCs w:val="24"/>
        </w:rPr>
        <w:t>PSZOK zlokalizowany w Pile będzie wykonany w wyższym standardzie z uwagi na fakt, iż będzie obsługiwał około 50% ludności objętej systemem i na nim będzie skupiona głównie funkcja edukacyjna i promocyjna.</w:t>
      </w:r>
    </w:p>
    <w:p w:rsidR="00D30FCA" w:rsidRPr="000C2185" w:rsidRDefault="00D30FCA" w:rsidP="00945713">
      <w:pPr>
        <w:pStyle w:val="Nagwek1"/>
        <w:numPr>
          <w:ilvl w:val="0"/>
          <w:numId w:val="19"/>
        </w:numPr>
      </w:pPr>
      <w:bookmarkStart w:id="72" w:name="_Toc447185650"/>
      <w:r w:rsidRPr="000C2185">
        <w:lastRenderedPageBreak/>
        <w:t>Współpraca z operatorem</w:t>
      </w:r>
      <w:bookmarkEnd w:id="72"/>
    </w:p>
    <w:p w:rsidR="00A55929" w:rsidRPr="000C2185" w:rsidRDefault="00A55929" w:rsidP="00A55929"/>
    <w:p w:rsidR="002F0108" w:rsidRPr="000C2185" w:rsidRDefault="00C048A3" w:rsidP="00226A1B">
      <w:pPr>
        <w:spacing w:line="360" w:lineRule="auto"/>
        <w:ind w:firstLine="360"/>
        <w:jc w:val="both"/>
        <w:rPr>
          <w:rFonts w:cs="Times New Roman"/>
          <w:szCs w:val="24"/>
        </w:rPr>
      </w:pPr>
      <w:r w:rsidRPr="000C2185">
        <w:rPr>
          <w:rFonts w:cs="Times New Roman"/>
          <w:szCs w:val="24"/>
        </w:rPr>
        <w:t>Do Biura Związku na bieżąco wpływają zgłoszenia dotyczące pracy wybranego w drodze przetargu operatora, obsługującego w zakresie odbioru i zagospodarowania odpadów komunalnych gminy członkowskie należące do Związku Międzygminnego „PRG</w:t>
      </w:r>
      <w:r w:rsidR="0067092D" w:rsidRPr="000C2185">
        <w:rPr>
          <w:rFonts w:cs="Times New Roman"/>
          <w:szCs w:val="24"/>
        </w:rPr>
        <w:t>OK”. Zgłoszenia podzielono na </w:t>
      </w:r>
      <w:r w:rsidR="000C2185" w:rsidRPr="000C2185">
        <w:rPr>
          <w:rFonts w:cs="Times New Roman"/>
          <w:szCs w:val="24"/>
        </w:rPr>
        <w:t>6</w:t>
      </w:r>
      <w:r w:rsidR="0067092D" w:rsidRPr="000C2185">
        <w:rPr>
          <w:rFonts w:cs="Times New Roman"/>
          <w:szCs w:val="24"/>
        </w:rPr>
        <w:t> </w:t>
      </w:r>
      <w:r w:rsidRPr="000C2185">
        <w:rPr>
          <w:rFonts w:cs="Times New Roman"/>
          <w:szCs w:val="24"/>
        </w:rPr>
        <w:t xml:space="preserve">kategorii i dotyczą one braku odbioru odpadów zgodnie z harmonogramem, braku pojemników, braku worków do segregacji, wniosków o wymianę </w:t>
      </w:r>
      <w:r w:rsidR="0067092D" w:rsidRPr="000C2185">
        <w:rPr>
          <w:rFonts w:cs="Times New Roman"/>
          <w:szCs w:val="24"/>
        </w:rPr>
        <w:t>pojemnika, wniosków o </w:t>
      </w:r>
      <w:r w:rsidRPr="000C2185">
        <w:rPr>
          <w:rFonts w:cs="Times New Roman"/>
          <w:szCs w:val="24"/>
        </w:rPr>
        <w:t>dostawienie dodatkowych pojemników oraz bieżących zgłoszeń interwencyjnych ze Straży Miejskiej dotyczących miasta Piły. Od stycznia do grudnia 201</w:t>
      </w:r>
      <w:r w:rsidR="000C2185" w:rsidRPr="000C2185">
        <w:rPr>
          <w:rFonts w:cs="Times New Roman"/>
          <w:szCs w:val="24"/>
        </w:rPr>
        <w:t>5</w:t>
      </w:r>
      <w:r w:rsidR="005D6FD2">
        <w:rPr>
          <w:rFonts w:cs="Times New Roman"/>
          <w:szCs w:val="24"/>
        </w:rPr>
        <w:t xml:space="preserve"> roku</w:t>
      </w:r>
      <w:r w:rsidRPr="000C2185">
        <w:rPr>
          <w:rFonts w:cs="Times New Roman"/>
          <w:szCs w:val="24"/>
        </w:rPr>
        <w:t xml:space="preserve"> łącznie do Biura Związku wpłynęło </w:t>
      </w:r>
      <w:r w:rsidR="000C2185" w:rsidRPr="000C2185">
        <w:rPr>
          <w:rFonts w:cs="Times New Roman"/>
          <w:szCs w:val="24"/>
        </w:rPr>
        <w:t xml:space="preserve">5746 </w:t>
      </w:r>
      <w:r w:rsidRPr="000C2185">
        <w:rPr>
          <w:rFonts w:cs="Times New Roman"/>
          <w:szCs w:val="24"/>
        </w:rPr>
        <w:t xml:space="preserve">zgłoszeń, z czego </w:t>
      </w:r>
      <w:r w:rsidR="000C2185" w:rsidRPr="000C2185">
        <w:rPr>
          <w:rFonts w:cs="Times New Roman"/>
          <w:szCs w:val="24"/>
        </w:rPr>
        <w:t>1732</w:t>
      </w:r>
      <w:r w:rsidRPr="000C2185">
        <w:rPr>
          <w:rFonts w:cs="Times New Roman"/>
          <w:szCs w:val="24"/>
        </w:rPr>
        <w:t xml:space="preserve"> dotyczyło zakłóceń w wywozie odpadów, natomiast</w:t>
      </w:r>
      <w:r w:rsidR="00226A1B">
        <w:rPr>
          <w:rFonts w:cs="Times New Roman"/>
          <w:szCs w:val="24"/>
        </w:rPr>
        <w:t xml:space="preserve">                    </w:t>
      </w:r>
      <w:r w:rsidRPr="000C2185">
        <w:rPr>
          <w:rFonts w:cs="Times New Roman"/>
          <w:szCs w:val="24"/>
        </w:rPr>
        <w:t xml:space="preserve"> </w:t>
      </w:r>
      <w:r w:rsidR="000C2185" w:rsidRPr="000C2185">
        <w:rPr>
          <w:rFonts w:cs="Times New Roman"/>
          <w:szCs w:val="24"/>
        </w:rPr>
        <w:t>756</w:t>
      </w:r>
      <w:r w:rsidRPr="000C2185">
        <w:rPr>
          <w:rFonts w:cs="Times New Roman"/>
          <w:szCs w:val="24"/>
        </w:rPr>
        <w:t xml:space="preserve"> braku pojemników. Najmniej zgłoszeń odnotowano z tytułu wymiany pojemników. Szczegółowe dane dotyczące zgłoszeń wpływających do Biura Związku odnośnie pracy operatora zawiera  </w:t>
      </w:r>
      <w:r w:rsidR="005F40D2" w:rsidRPr="000C2185">
        <w:rPr>
          <w:rFonts w:cs="Times New Roman"/>
          <w:szCs w:val="24"/>
        </w:rPr>
        <w:fldChar w:fldCharType="begin"/>
      </w:r>
      <w:r w:rsidR="005F40D2" w:rsidRPr="000C2185">
        <w:rPr>
          <w:rFonts w:cs="Times New Roman"/>
          <w:szCs w:val="24"/>
        </w:rPr>
        <w:instrText xml:space="preserve"> REF _Ref396737977 \h </w:instrText>
      </w:r>
      <w:r w:rsidR="0096548D" w:rsidRPr="000C2185">
        <w:rPr>
          <w:rFonts w:cs="Times New Roman"/>
          <w:szCs w:val="24"/>
        </w:rPr>
        <w:instrText xml:space="preserve"> \* MERGEFORMAT </w:instrText>
      </w:r>
      <w:r w:rsidR="005F40D2" w:rsidRPr="000C2185">
        <w:rPr>
          <w:rFonts w:cs="Times New Roman"/>
          <w:szCs w:val="24"/>
        </w:rPr>
      </w:r>
      <w:r w:rsidR="005F40D2" w:rsidRPr="000C2185">
        <w:rPr>
          <w:rFonts w:cs="Times New Roman"/>
          <w:szCs w:val="24"/>
        </w:rPr>
        <w:fldChar w:fldCharType="separate"/>
      </w:r>
      <w:r w:rsidR="000C2185" w:rsidRPr="000C2185">
        <w:rPr>
          <w:b/>
        </w:rPr>
        <w:t xml:space="preserve">Wykres </w:t>
      </w:r>
      <w:r w:rsidR="000C2185" w:rsidRPr="000C2185">
        <w:rPr>
          <w:b/>
          <w:noProof/>
        </w:rPr>
        <w:t>17</w:t>
      </w:r>
      <w:r w:rsidR="005F40D2" w:rsidRPr="000C2185">
        <w:rPr>
          <w:rFonts w:cs="Times New Roman"/>
          <w:szCs w:val="24"/>
        </w:rPr>
        <w:fldChar w:fldCharType="end"/>
      </w:r>
      <w:r w:rsidR="005F40D2" w:rsidRPr="000C2185">
        <w:rPr>
          <w:rFonts w:cs="Times New Roman"/>
          <w:szCs w:val="24"/>
        </w:rPr>
        <w:t>.</w:t>
      </w:r>
    </w:p>
    <w:p w:rsidR="00D30FCA" w:rsidRPr="0096548D" w:rsidRDefault="000C2185" w:rsidP="00C048A3">
      <w:pPr>
        <w:jc w:val="center"/>
        <w:rPr>
          <w:rFonts w:cs="Times New Roman"/>
          <w:szCs w:val="24"/>
          <w:highlight w:val="yellow"/>
        </w:rPr>
      </w:pPr>
      <w:r>
        <w:rPr>
          <w:noProof/>
          <w:lang w:eastAsia="pl-PL"/>
        </w:rPr>
        <w:drawing>
          <wp:inline distT="0" distB="0" distL="0" distR="0" wp14:anchorId="730D038F" wp14:editId="0D28D904">
            <wp:extent cx="5950424" cy="2743200"/>
            <wp:effectExtent l="0" t="0" r="12700" b="1905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0FCA" w:rsidRPr="00283DE2" w:rsidRDefault="00580E22" w:rsidP="00580E22">
      <w:pPr>
        <w:pStyle w:val="Legenda"/>
        <w:jc w:val="center"/>
        <w:rPr>
          <w:rFonts w:cs="Times New Roman"/>
          <w:szCs w:val="24"/>
        </w:rPr>
      </w:pPr>
      <w:bookmarkStart w:id="73" w:name="_Ref396737977"/>
      <w:bookmarkStart w:id="74" w:name="_Toc446680335"/>
      <w:r w:rsidRPr="00283DE2">
        <w:rPr>
          <w:b/>
        </w:rPr>
        <w:t xml:space="preserve">Wykres </w:t>
      </w:r>
      <w:r w:rsidRPr="00283DE2">
        <w:rPr>
          <w:b/>
        </w:rPr>
        <w:fldChar w:fldCharType="begin"/>
      </w:r>
      <w:r w:rsidRPr="00283DE2">
        <w:rPr>
          <w:b/>
        </w:rPr>
        <w:instrText xml:space="preserve"> SEQ Wykres \* ARABIC </w:instrText>
      </w:r>
      <w:r w:rsidRPr="00283DE2">
        <w:rPr>
          <w:b/>
        </w:rPr>
        <w:fldChar w:fldCharType="separate"/>
      </w:r>
      <w:r w:rsidR="00F93281" w:rsidRPr="00283DE2">
        <w:rPr>
          <w:b/>
          <w:noProof/>
        </w:rPr>
        <w:t>17</w:t>
      </w:r>
      <w:r w:rsidRPr="00283DE2">
        <w:rPr>
          <w:b/>
        </w:rPr>
        <w:fldChar w:fldCharType="end"/>
      </w:r>
      <w:bookmarkEnd w:id="73"/>
      <w:r w:rsidRPr="00283DE2">
        <w:rPr>
          <w:b/>
        </w:rPr>
        <w:t>.</w:t>
      </w:r>
      <w:r w:rsidRPr="00283DE2">
        <w:t xml:space="preserve"> </w:t>
      </w:r>
      <w:r w:rsidR="002F0108" w:rsidRPr="00283DE2">
        <w:rPr>
          <w:rFonts w:cs="Times New Roman"/>
          <w:szCs w:val="24"/>
        </w:rPr>
        <w:t>Łączna ilość zgłoszeń wpływających do ZM</w:t>
      </w:r>
      <w:r w:rsidR="000F7506" w:rsidRPr="00283DE2">
        <w:rPr>
          <w:rFonts w:cs="Times New Roman"/>
          <w:szCs w:val="24"/>
        </w:rPr>
        <w:t xml:space="preserve"> „</w:t>
      </w:r>
      <w:r w:rsidR="002F0108" w:rsidRPr="00283DE2">
        <w:rPr>
          <w:rFonts w:cs="Times New Roman"/>
          <w:szCs w:val="24"/>
        </w:rPr>
        <w:t xml:space="preserve">PRGOK” </w:t>
      </w:r>
      <w:r w:rsidR="004A485F" w:rsidRPr="00283DE2">
        <w:rPr>
          <w:rFonts w:cs="Times New Roman"/>
          <w:szCs w:val="24"/>
        </w:rPr>
        <w:t>z</w:t>
      </w:r>
      <w:r w:rsidR="002F0108" w:rsidRPr="00283DE2">
        <w:rPr>
          <w:rFonts w:cs="Times New Roman"/>
          <w:szCs w:val="24"/>
        </w:rPr>
        <w:t xml:space="preserve"> podzia</w:t>
      </w:r>
      <w:r w:rsidR="001A088F" w:rsidRPr="00283DE2">
        <w:rPr>
          <w:rFonts w:cs="Times New Roman"/>
          <w:szCs w:val="24"/>
        </w:rPr>
        <w:t>ł</w:t>
      </w:r>
      <w:r w:rsidR="002F0108" w:rsidRPr="00283DE2">
        <w:rPr>
          <w:rFonts w:cs="Times New Roman"/>
          <w:szCs w:val="24"/>
        </w:rPr>
        <w:t>e</w:t>
      </w:r>
      <w:r w:rsidR="001A088F" w:rsidRPr="00283DE2">
        <w:rPr>
          <w:rFonts w:cs="Times New Roman"/>
          <w:szCs w:val="24"/>
        </w:rPr>
        <w:t>m</w:t>
      </w:r>
      <w:r w:rsidR="002F0108" w:rsidRPr="00283DE2">
        <w:rPr>
          <w:rFonts w:cs="Times New Roman"/>
          <w:szCs w:val="24"/>
        </w:rPr>
        <w:t xml:space="preserve"> na poszczególne grupy</w:t>
      </w:r>
      <w:bookmarkEnd w:id="74"/>
    </w:p>
    <w:p w:rsidR="00757C6E" w:rsidRPr="00283DE2" w:rsidRDefault="00580E22" w:rsidP="00FF2834">
      <w:pPr>
        <w:spacing w:line="360" w:lineRule="auto"/>
        <w:jc w:val="both"/>
        <w:rPr>
          <w:rFonts w:cs="Times New Roman"/>
          <w:szCs w:val="24"/>
        </w:rPr>
      </w:pPr>
      <w:r w:rsidRPr="00283DE2">
        <w:rPr>
          <w:rFonts w:cs="Times New Roman"/>
          <w:szCs w:val="24"/>
        </w:rPr>
        <w:t xml:space="preserve"> </w:t>
      </w:r>
      <w:r w:rsidR="00C048A3" w:rsidRPr="00283DE2">
        <w:rPr>
          <w:rFonts w:cs="Times New Roman"/>
          <w:szCs w:val="24"/>
        </w:rPr>
        <w:t xml:space="preserve">Największą liczbę zgłoszeń </w:t>
      </w:r>
      <w:r w:rsidR="00283DE2">
        <w:rPr>
          <w:rFonts w:cs="Times New Roman"/>
          <w:szCs w:val="24"/>
        </w:rPr>
        <w:t>dotyczących braku pojemnika</w:t>
      </w:r>
      <w:r w:rsidR="00226A1B">
        <w:rPr>
          <w:rFonts w:cs="Times New Roman"/>
          <w:szCs w:val="24"/>
        </w:rPr>
        <w:t>,</w:t>
      </w:r>
      <w:r w:rsidR="00283DE2">
        <w:rPr>
          <w:rFonts w:cs="Times New Roman"/>
          <w:szCs w:val="24"/>
        </w:rPr>
        <w:t xml:space="preserve"> </w:t>
      </w:r>
      <w:r w:rsidR="00C048A3" w:rsidRPr="00283DE2">
        <w:rPr>
          <w:rFonts w:cs="Times New Roman"/>
          <w:szCs w:val="24"/>
        </w:rPr>
        <w:t xml:space="preserve">przyjęto w miesiącu </w:t>
      </w:r>
      <w:r w:rsidR="00283DE2" w:rsidRPr="00283DE2">
        <w:rPr>
          <w:rFonts w:cs="Times New Roman"/>
          <w:szCs w:val="24"/>
        </w:rPr>
        <w:t>lipcu</w:t>
      </w:r>
      <w:r w:rsidR="00C048A3" w:rsidRPr="00283DE2">
        <w:rPr>
          <w:rFonts w:cs="Times New Roman"/>
          <w:szCs w:val="24"/>
        </w:rPr>
        <w:t xml:space="preserve"> - </w:t>
      </w:r>
      <w:r w:rsidR="00283DE2" w:rsidRPr="00283DE2">
        <w:rPr>
          <w:rFonts w:cs="Times New Roman"/>
          <w:szCs w:val="24"/>
        </w:rPr>
        <w:t>127</w:t>
      </w:r>
      <w:r w:rsidR="00C048A3" w:rsidRPr="00283DE2">
        <w:rPr>
          <w:rFonts w:cs="Times New Roman"/>
          <w:szCs w:val="24"/>
        </w:rPr>
        <w:t xml:space="preserve">, natomiast w </w:t>
      </w:r>
      <w:r w:rsidR="00283DE2" w:rsidRPr="00283DE2">
        <w:rPr>
          <w:rFonts w:cs="Times New Roman"/>
          <w:szCs w:val="24"/>
        </w:rPr>
        <w:t>lutym</w:t>
      </w:r>
      <w:r w:rsidR="00C048A3" w:rsidRPr="00283DE2">
        <w:rPr>
          <w:rFonts w:cs="Times New Roman"/>
          <w:szCs w:val="24"/>
        </w:rPr>
        <w:t xml:space="preserve"> odnotowano </w:t>
      </w:r>
      <w:r w:rsidR="00283DE2" w:rsidRPr="00283DE2">
        <w:rPr>
          <w:rFonts w:cs="Times New Roman"/>
          <w:szCs w:val="24"/>
        </w:rPr>
        <w:t>45</w:t>
      </w:r>
      <w:r w:rsidR="00226A1B">
        <w:rPr>
          <w:rFonts w:cs="Times New Roman"/>
          <w:szCs w:val="24"/>
        </w:rPr>
        <w:t xml:space="preserve"> zgłoszeń, co stanowi </w:t>
      </w:r>
      <w:r w:rsidR="00C048A3" w:rsidRPr="00283DE2">
        <w:rPr>
          <w:rFonts w:cs="Times New Roman"/>
          <w:szCs w:val="24"/>
        </w:rPr>
        <w:t xml:space="preserve">aż o </w:t>
      </w:r>
      <w:r w:rsidR="00283DE2" w:rsidRPr="00283DE2">
        <w:rPr>
          <w:rFonts w:cs="Times New Roman"/>
          <w:szCs w:val="24"/>
        </w:rPr>
        <w:t>82</w:t>
      </w:r>
      <w:r w:rsidR="00C048A3" w:rsidRPr="00283DE2">
        <w:rPr>
          <w:rFonts w:cs="Times New Roman"/>
          <w:szCs w:val="24"/>
        </w:rPr>
        <w:t xml:space="preserve"> zgłosze</w:t>
      </w:r>
      <w:r w:rsidR="00283DE2" w:rsidRPr="00283DE2">
        <w:rPr>
          <w:rFonts w:cs="Times New Roman"/>
          <w:szCs w:val="24"/>
        </w:rPr>
        <w:t>nia</w:t>
      </w:r>
      <w:r w:rsidR="00C048A3" w:rsidRPr="00283DE2">
        <w:rPr>
          <w:rFonts w:cs="Times New Roman"/>
          <w:szCs w:val="24"/>
        </w:rPr>
        <w:t xml:space="preserve"> mniej.  </w:t>
      </w:r>
    </w:p>
    <w:p w:rsidR="001A088F" w:rsidRPr="0096548D" w:rsidRDefault="00283DE2" w:rsidP="00C048A3">
      <w:pPr>
        <w:jc w:val="center"/>
        <w:rPr>
          <w:rFonts w:cs="Times New Roman"/>
          <w:szCs w:val="24"/>
          <w:highlight w:val="yellow"/>
        </w:rPr>
      </w:pPr>
      <w:r>
        <w:rPr>
          <w:noProof/>
          <w:lang w:eastAsia="pl-PL"/>
        </w:rPr>
        <w:lastRenderedPageBreak/>
        <w:drawing>
          <wp:inline distT="0" distB="0" distL="0" distR="0" wp14:anchorId="6A0E3F56" wp14:editId="1251FE79">
            <wp:extent cx="5486400" cy="3200400"/>
            <wp:effectExtent l="0" t="0" r="19050" b="1905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5929" w:rsidRPr="00283DE2" w:rsidRDefault="00580E22" w:rsidP="00580E22">
      <w:pPr>
        <w:pStyle w:val="Legenda"/>
        <w:jc w:val="center"/>
        <w:rPr>
          <w:rFonts w:cs="Times New Roman"/>
          <w:szCs w:val="24"/>
        </w:rPr>
      </w:pPr>
      <w:bookmarkStart w:id="75" w:name="_Ref396737399"/>
      <w:bookmarkStart w:id="76" w:name="_Toc446680336"/>
      <w:r w:rsidRPr="00283DE2">
        <w:rPr>
          <w:b/>
        </w:rPr>
        <w:t xml:space="preserve">Wykres </w:t>
      </w:r>
      <w:r w:rsidRPr="00283DE2">
        <w:rPr>
          <w:b/>
        </w:rPr>
        <w:fldChar w:fldCharType="begin"/>
      </w:r>
      <w:r w:rsidRPr="00283DE2">
        <w:rPr>
          <w:b/>
        </w:rPr>
        <w:instrText xml:space="preserve"> SEQ Wykres \* ARABIC </w:instrText>
      </w:r>
      <w:r w:rsidRPr="00283DE2">
        <w:rPr>
          <w:b/>
        </w:rPr>
        <w:fldChar w:fldCharType="separate"/>
      </w:r>
      <w:r w:rsidR="00F93281" w:rsidRPr="00283DE2">
        <w:rPr>
          <w:b/>
          <w:noProof/>
        </w:rPr>
        <w:t>18</w:t>
      </w:r>
      <w:r w:rsidRPr="00283DE2">
        <w:rPr>
          <w:b/>
        </w:rPr>
        <w:fldChar w:fldCharType="end"/>
      </w:r>
      <w:bookmarkEnd w:id="75"/>
      <w:r w:rsidRPr="00283DE2">
        <w:rPr>
          <w:b/>
        </w:rPr>
        <w:t>.</w:t>
      </w:r>
      <w:r w:rsidRPr="00283DE2">
        <w:t xml:space="preserve"> </w:t>
      </w:r>
      <w:r w:rsidR="00A55929" w:rsidRPr="00283DE2">
        <w:rPr>
          <w:rFonts w:cs="Times New Roman"/>
          <w:szCs w:val="24"/>
        </w:rPr>
        <w:t>Łączna il</w:t>
      </w:r>
      <w:r w:rsidR="000F7506" w:rsidRPr="00283DE2">
        <w:rPr>
          <w:rFonts w:cs="Times New Roman"/>
          <w:szCs w:val="24"/>
        </w:rPr>
        <w:t>ość zgłoszeń wpływających do ZM „</w:t>
      </w:r>
      <w:r w:rsidR="00A55929" w:rsidRPr="00283DE2">
        <w:rPr>
          <w:rFonts w:cs="Times New Roman"/>
          <w:szCs w:val="24"/>
        </w:rPr>
        <w:t>PRGOK” dotycząca braku pojemników</w:t>
      </w:r>
      <w:bookmarkEnd w:id="76"/>
    </w:p>
    <w:p w:rsidR="00656415" w:rsidRDefault="00656415" w:rsidP="00966402">
      <w:pPr>
        <w:spacing w:after="0" w:line="360" w:lineRule="auto"/>
        <w:jc w:val="both"/>
        <w:rPr>
          <w:rFonts w:cs="Times New Roman"/>
          <w:szCs w:val="24"/>
        </w:rPr>
      </w:pPr>
    </w:p>
    <w:p w:rsidR="005F40D2" w:rsidRPr="0096548D" w:rsidRDefault="00C048A3" w:rsidP="00966402">
      <w:pPr>
        <w:spacing w:after="0" w:line="360" w:lineRule="auto"/>
        <w:jc w:val="both"/>
        <w:rPr>
          <w:rFonts w:cs="Times New Roman"/>
          <w:szCs w:val="24"/>
          <w:highlight w:val="yellow"/>
        </w:rPr>
      </w:pPr>
      <w:r w:rsidRPr="00933D97">
        <w:rPr>
          <w:rFonts w:cs="Times New Roman"/>
          <w:szCs w:val="24"/>
        </w:rPr>
        <w:t>Również</w:t>
      </w:r>
      <w:r w:rsidR="00226A1B">
        <w:rPr>
          <w:rFonts w:cs="Times New Roman"/>
          <w:szCs w:val="24"/>
        </w:rPr>
        <w:t>,</w:t>
      </w:r>
      <w:r w:rsidRPr="00933D97">
        <w:rPr>
          <w:rFonts w:cs="Times New Roman"/>
          <w:szCs w:val="24"/>
        </w:rPr>
        <w:t xml:space="preserve"> w </w:t>
      </w:r>
      <w:r w:rsidR="00226A1B">
        <w:rPr>
          <w:rFonts w:cs="Times New Roman"/>
          <w:szCs w:val="24"/>
        </w:rPr>
        <w:t xml:space="preserve">przypadku zgłoszeń dotyczących </w:t>
      </w:r>
      <w:r w:rsidRPr="00933D97">
        <w:rPr>
          <w:rFonts w:cs="Times New Roman"/>
          <w:szCs w:val="24"/>
        </w:rPr>
        <w:t xml:space="preserve">zapotrzebowania na dodatkowy pojemnik zaznacza się wyraźna tendencja spadkowa. W miesiącu </w:t>
      </w:r>
      <w:r w:rsidR="00933D97" w:rsidRPr="00933D97">
        <w:rPr>
          <w:rFonts w:cs="Times New Roman"/>
          <w:szCs w:val="24"/>
        </w:rPr>
        <w:t>listopadzie</w:t>
      </w:r>
      <w:r w:rsidRPr="00933D97">
        <w:rPr>
          <w:rFonts w:cs="Times New Roman"/>
          <w:szCs w:val="24"/>
        </w:rPr>
        <w:t xml:space="preserve"> odnotowano najwięcej bo aż </w:t>
      </w:r>
      <w:r w:rsidR="00933D97" w:rsidRPr="00933D97">
        <w:rPr>
          <w:rFonts w:cs="Times New Roman"/>
          <w:szCs w:val="24"/>
        </w:rPr>
        <w:t>20</w:t>
      </w:r>
      <w:r w:rsidRPr="00933D97">
        <w:rPr>
          <w:rFonts w:cs="Times New Roman"/>
          <w:szCs w:val="24"/>
        </w:rPr>
        <w:t xml:space="preserve"> zgłoszeń, co spowodowane jest tym, iż właściciele nieruchomości jednorodzinnych </w:t>
      </w:r>
      <w:r w:rsidR="00933D97" w:rsidRPr="00933D97">
        <w:rPr>
          <w:rFonts w:cs="Times New Roman"/>
          <w:szCs w:val="24"/>
        </w:rPr>
        <w:t>korzystających</w:t>
      </w:r>
      <w:r w:rsidR="00226A1B">
        <w:rPr>
          <w:rFonts w:cs="Times New Roman"/>
          <w:szCs w:val="24"/>
        </w:rPr>
        <w:t xml:space="preserve">                           </w:t>
      </w:r>
      <w:r w:rsidR="00933D97" w:rsidRPr="00933D97">
        <w:rPr>
          <w:rFonts w:cs="Times New Roman"/>
          <w:szCs w:val="24"/>
        </w:rPr>
        <w:t xml:space="preserve"> z tradycyjnych źródeł energii (węgla) </w:t>
      </w:r>
      <w:r w:rsidRPr="00933D97">
        <w:rPr>
          <w:rFonts w:cs="Times New Roman"/>
          <w:szCs w:val="24"/>
        </w:rPr>
        <w:t xml:space="preserve">w </w:t>
      </w:r>
      <w:r w:rsidR="00933D97" w:rsidRPr="00933D97">
        <w:rPr>
          <w:rFonts w:cs="Times New Roman"/>
          <w:szCs w:val="24"/>
        </w:rPr>
        <w:t xml:space="preserve">sezonie grzewczym i jednocześnie </w:t>
      </w:r>
      <w:r w:rsidRPr="00933D97">
        <w:rPr>
          <w:rFonts w:cs="Times New Roman"/>
          <w:szCs w:val="24"/>
        </w:rPr>
        <w:t>okresie zmniejszonej częstotliwości odbioru odpadów</w:t>
      </w:r>
      <w:r w:rsidR="00933D97" w:rsidRPr="00933D97">
        <w:rPr>
          <w:rFonts w:cs="Times New Roman"/>
          <w:szCs w:val="24"/>
        </w:rPr>
        <w:t xml:space="preserve"> otrzymali możliwość bezpłatnego pozyskania dodatkowego pojemnika</w:t>
      </w:r>
      <w:r w:rsidRPr="00933D97">
        <w:rPr>
          <w:rFonts w:cs="Times New Roman"/>
          <w:szCs w:val="24"/>
        </w:rPr>
        <w:t>. Również zarządcy nieruchomości wielorodzinnych wskutek działań Biura Związku zaczęli zgłaszać zapotrzebowanie na dodatkowe pojemniki, zarówno na odpady zmieszane</w:t>
      </w:r>
      <w:r w:rsidR="00226A1B">
        <w:rPr>
          <w:rFonts w:cs="Times New Roman"/>
          <w:szCs w:val="24"/>
        </w:rPr>
        <w:t xml:space="preserve">                     </w:t>
      </w:r>
      <w:r w:rsidRPr="00933D97">
        <w:rPr>
          <w:rFonts w:cs="Times New Roman"/>
          <w:szCs w:val="24"/>
        </w:rPr>
        <w:t xml:space="preserve"> jak również na pojemniki przeznaczone do segregacji odpadów. W pozostałych miesiącach liczba zgłoszeń sukcesywnie spada, co obrazuje </w:t>
      </w:r>
      <w:r w:rsidR="005F40D2" w:rsidRPr="00933D97">
        <w:rPr>
          <w:rFonts w:cs="Times New Roman"/>
          <w:szCs w:val="24"/>
        </w:rPr>
        <w:fldChar w:fldCharType="begin"/>
      </w:r>
      <w:r w:rsidR="005F40D2" w:rsidRPr="00933D97">
        <w:rPr>
          <w:rFonts w:cs="Times New Roman"/>
          <w:szCs w:val="24"/>
        </w:rPr>
        <w:instrText xml:space="preserve"> REF _Ref396738153 \h </w:instrText>
      </w:r>
      <w:r w:rsidR="0096548D" w:rsidRPr="00933D97">
        <w:rPr>
          <w:rFonts w:cs="Times New Roman"/>
          <w:szCs w:val="24"/>
        </w:rPr>
        <w:instrText xml:space="preserve"> \* MERGEFORMAT </w:instrText>
      </w:r>
      <w:r w:rsidR="005F40D2" w:rsidRPr="00933D97">
        <w:rPr>
          <w:rFonts w:cs="Times New Roman"/>
          <w:szCs w:val="24"/>
        </w:rPr>
      </w:r>
      <w:r w:rsidR="005F40D2" w:rsidRPr="00933D97">
        <w:rPr>
          <w:rFonts w:cs="Times New Roman"/>
          <w:szCs w:val="24"/>
        </w:rPr>
        <w:fldChar w:fldCharType="separate"/>
      </w:r>
      <w:r w:rsidR="00283DE2" w:rsidRPr="00933D97">
        <w:rPr>
          <w:b/>
        </w:rPr>
        <w:t xml:space="preserve">Wykres </w:t>
      </w:r>
      <w:r w:rsidR="00283DE2" w:rsidRPr="00933D97">
        <w:rPr>
          <w:b/>
          <w:noProof/>
        </w:rPr>
        <w:t>19</w:t>
      </w:r>
      <w:r w:rsidR="005F40D2" w:rsidRPr="00933D97">
        <w:rPr>
          <w:rFonts w:cs="Times New Roman"/>
          <w:szCs w:val="24"/>
        </w:rPr>
        <w:fldChar w:fldCharType="end"/>
      </w:r>
      <w:r w:rsidR="005F40D2" w:rsidRPr="00933D97">
        <w:rPr>
          <w:rFonts w:cs="Times New Roman"/>
          <w:szCs w:val="24"/>
        </w:rPr>
        <w:t xml:space="preserve">. </w:t>
      </w:r>
    </w:p>
    <w:p w:rsidR="00757C6E" w:rsidRPr="0096548D" w:rsidRDefault="00283DE2" w:rsidP="00283DE2">
      <w:pPr>
        <w:spacing w:after="0" w:line="360" w:lineRule="auto"/>
        <w:jc w:val="center"/>
        <w:rPr>
          <w:rFonts w:cs="Times New Roman"/>
          <w:szCs w:val="24"/>
          <w:highlight w:val="yellow"/>
        </w:rPr>
      </w:pPr>
      <w:r>
        <w:rPr>
          <w:noProof/>
          <w:lang w:eastAsia="pl-PL"/>
        </w:rPr>
        <w:lastRenderedPageBreak/>
        <w:drawing>
          <wp:inline distT="0" distB="0" distL="0" distR="0" wp14:anchorId="06D27DFB" wp14:editId="5437C486">
            <wp:extent cx="5384042" cy="3316406"/>
            <wp:effectExtent l="0" t="0" r="26670" b="1778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55929" w:rsidRDefault="00580E22" w:rsidP="00580E22">
      <w:pPr>
        <w:pStyle w:val="Legenda"/>
        <w:jc w:val="center"/>
        <w:rPr>
          <w:rFonts w:cs="Times New Roman"/>
          <w:szCs w:val="24"/>
        </w:rPr>
      </w:pPr>
      <w:bookmarkStart w:id="77" w:name="_Ref396738153"/>
      <w:bookmarkStart w:id="78" w:name="_Toc446680337"/>
      <w:r w:rsidRPr="0038373A">
        <w:rPr>
          <w:b/>
        </w:rPr>
        <w:t xml:space="preserve">Wykres </w:t>
      </w:r>
      <w:r w:rsidRPr="0038373A">
        <w:rPr>
          <w:b/>
        </w:rPr>
        <w:fldChar w:fldCharType="begin"/>
      </w:r>
      <w:r w:rsidRPr="0038373A">
        <w:rPr>
          <w:b/>
        </w:rPr>
        <w:instrText xml:space="preserve"> SEQ Wykres \* ARABIC </w:instrText>
      </w:r>
      <w:r w:rsidRPr="0038373A">
        <w:rPr>
          <w:b/>
        </w:rPr>
        <w:fldChar w:fldCharType="separate"/>
      </w:r>
      <w:r w:rsidR="00F93281" w:rsidRPr="0038373A">
        <w:rPr>
          <w:b/>
          <w:noProof/>
        </w:rPr>
        <w:t>19</w:t>
      </w:r>
      <w:r w:rsidRPr="0038373A">
        <w:rPr>
          <w:b/>
        </w:rPr>
        <w:fldChar w:fldCharType="end"/>
      </w:r>
      <w:bookmarkEnd w:id="77"/>
      <w:r w:rsidRPr="0038373A">
        <w:rPr>
          <w:b/>
        </w:rPr>
        <w:t>.</w:t>
      </w:r>
      <w:r w:rsidRPr="0038373A">
        <w:t xml:space="preserve"> </w:t>
      </w:r>
      <w:r w:rsidR="0038373A" w:rsidRPr="0038373A">
        <w:rPr>
          <w:rFonts w:cs="Times New Roman"/>
          <w:szCs w:val="24"/>
        </w:rPr>
        <w:t>Łączna ilość zgłoszeń wpływających do ZM „PRGOK” dotycząca wniosków o dodatkowy pojemnik</w:t>
      </w:r>
      <w:bookmarkEnd w:id="78"/>
    </w:p>
    <w:p w:rsidR="00656415" w:rsidRPr="00656415" w:rsidRDefault="00656415" w:rsidP="00656415"/>
    <w:p w:rsidR="005F40D2" w:rsidRPr="003A361D" w:rsidRDefault="00FC7219" w:rsidP="005F40D2">
      <w:pPr>
        <w:spacing w:line="360" w:lineRule="auto"/>
        <w:jc w:val="both"/>
        <w:rPr>
          <w:rFonts w:cs="Times New Roman"/>
          <w:szCs w:val="24"/>
        </w:rPr>
      </w:pPr>
      <w:r w:rsidRPr="003A361D">
        <w:rPr>
          <w:rFonts w:cs="Times New Roman"/>
          <w:szCs w:val="24"/>
        </w:rPr>
        <w:t xml:space="preserve">Z kolei </w:t>
      </w:r>
      <w:r w:rsidRPr="003A361D">
        <w:rPr>
          <w:rFonts w:cs="Times New Roman"/>
          <w:szCs w:val="24"/>
        </w:rPr>
        <w:fldChar w:fldCharType="begin"/>
      </w:r>
      <w:r w:rsidRPr="003A361D">
        <w:rPr>
          <w:rFonts w:cs="Times New Roman"/>
          <w:szCs w:val="24"/>
        </w:rPr>
        <w:instrText xml:space="preserve"> REF _Ref396738881 \h </w:instrText>
      </w:r>
      <w:r w:rsidR="0096548D" w:rsidRPr="003A361D">
        <w:rPr>
          <w:rFonts w:cs="Times New Roman"/>
          <w:szCs w:val="24"/>
        </w:rPr>
        <w:instrText xml:space="preserve"> \* MERGEFORMAT </w:instrText>
      </w:r>
      <w:r w:rsidRPr="003A361D">
        <w:rPr>
          <w:rFonts w:cs="Times New Roman"/>
          <w:szCs w:val="24"/>
        </w:rPr>
      </w:r>
      <w:r w:rsidRPr="003A361D">
        <w:rPr>
          <w:rFonts w:cs="Times New Roman"/>
          <w:szCs w:val="24"/>
        </w:rPr>
        <w:fldChar w:fldCharType="separate"/>
      </w:r>
      <w:r w:rsidR="00FB66D4" w:rsidRPr="003A361D">
        <w:rPr>
          <w:b/>
        </w:rPr>
        <w:t xml:space="preserve">Wykres </w:t>
      </w:r>
      <w:r w:rsidR="00FB66D4" w:rsidRPr="003A361D">
        <w:rPr>
          <w:b/>
          <w:noProof/>
        </w:rPr>
        <w:t>20</w:t>
      </w:r>
      <w:r w:rsidRPr="003A361D">
        <w:rPr>
          <w:rFonts w:cs="Times New Roman"/>
          <w:szCs w:val="24"/>
        </w:rPr>
        <w:fldChar w:fldCharType="end"/>
      </w:r>
      <w:r w:rsidRPr="003A361D">
        <w:rPr>
          <w:rFonts w:cs="Times New Roman"/>
          <w:szCs w:val="24"/>
        </w:rPr>
        <w:t xml:space="preserve"> zawiera analizę </w:t>
      </w:r>
      <w:r w:rsidR="005F40D2" w:rsidRPr="003A361D">
        <w:rPr>
          <w:rFonts w:cs="Times New Roman"/>
          <w:szCs w:val="24"/>
        </w:rPr>
        <w:t>zgłoszeń dotyczących braku worków do segregacji</w:t>
      </w:r>
      <w:r w:rsidR="008D18C0" w:rsidRPr="003A361D">
        <w:rPr>
          <w:rFonts w:cs="Times New Roman"/>
          <w:szCs w:val="24"/>
        </w:rPr>
        <w:t>, w </w:t>
      </w:r>
      <w:r w:rsidRPr="003A361D">
        <w:rPr>
          <w:rFonts w:cs="Times New Roman"/>
          <w:szCs w:val="24"/>
        </w:rPr>
        <w:t>tym przypadku</w:t>
      </w:r>
      <w:r w:rsidR="005F40D2" w:rsidRPr="003A361D">
        <w:rPr>
          <w:rFonts w:cs="Times New Roman"/>
          <w:szCs w:val="24"/>
        </w:rPr>
        <w:t xml:space="preserve"> </w:t>
      </w:r>
      <w:r w:rsidR="003A361D" w:rsidRPr="003A361D">
        <w:rPr>
          <w:rFonts w:cs="Times New Roman"/>
          <w:szCs w:val="24"/>
        </w:rPr>
        <w:t xml:space="preserve">najwięcej zgłoszeń odnotowano w miesiącu czerwcu, w pozostałych miesiącach </w:t>
      </w:r>
      <w:r w:rsidR="005F40D2" w:rsidRPr="003A361D">
        <w:rPr>
          <w:rFonts w:cs="Times New Roman"/>
          <w:szCs w:val="24"/>
        </w:rPr>
        <w:t>zaznacza się tendencja spadkowa</w:t>
      </w:r>
      <w:r w:rsidRPr="003A361D">
        <w:rPr>
          <w:rFonts w:cs="Times New Roman"/>
          <w:szCs w:val="24"/>
        </w:rPr>
        <w:t>.</w:t>
      </w:r>
    </w:p>
    <w:p w:rsidR="001A088F" w:rsidRPr="0096548D" w:rsidRDefault="00FB66D4" w:rsidP="00C048A3">
      <w:pPr>
        <w:jc w:val="center"/>
        <w:rPr>
          <w:rFonts w:cs="Times New Roman"/>
          <w:szCs w:val="24"/>
          <w:highlight w:val="yellow"/>
        </w:rPr>
      </w:pPr>
      <w:r>
        <w:rPr>
          <w:noProof/>
          <w:lang w:eastAsia="pl-PL"/>
        </w:rPr>
        <w:drawing>
          <wp:inline distT="0" distB="0" distL="0" distR="0" wp14:anchorId="7CD943E9" wp14:editId="00166DC3">
            <wp:extent cx="5486400" cy="3200400"/>
            <wp:effectExtent l="0" t="0" r="19050" b="1905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B66D4" w:rsidRDefault="00580E22" w:rsidP="00FB66D4">
      <w:pPr>
        <w:pStyle w:val="Legenda"/>
        <w:spacing w:after="0"/>
        <w:jc w:val="center"/>
        <w:rPr>
          <w:rFonts w:cs="Times New Roman"/>
          <w:szCs w:val="24"/>
        </w:rPr>
      </w:pPr>
      <w:bookmarkStart w:id="79" w:name="_Ref396738881"/>
      <w:bookmarkStart w:id="80" w:name="_Toc446680338"/>
      <w:r w:rsidRPr="00FB66D4">
        <w:rPr>
          <w:b/>
        </w:rPr>
        <w:t xml:space="preserve">Wykres </w:t>
      </w:r>
      <w:r w:rsidRPr="00FB66D4">
        <w:rPr>
          <w:b/>
        </w:rPr>
        <w:fldChar w:fldCharType="begin"/>
      </w:r>
      <w:r w:rsidRPr="00FB66D4">
        <w:rPr>
          <w:b/>
        </w:rPr>
        <w:instrText xml:space="preserve"> SEQ Wykres \* ARABIC </w:instrText>
      </w:r>
      <w:r w:rsidRPr="00FB66D4">
        <w:rPr>
          <w:b/>
        </w:rPr>
        <w:fldChar w:fldCharType="separate"/>
      </w:r>
      <w:r w:rsidR="00F93281" w:rsidRPr="00FB66D4">
        <w:rPr>
          <w:b/>
          <w:noProof/>
        </w:rPr>
        <w:t>20</w:t>
      </w:r>
      <w:r w:rsidRPr="00FB66D4">
        <w:rPr>
          <w:b/>
        </w:rPr>
        <w:fldChar w:fldCharType="end"/>
      </w:r>
      <w:bookmarkEnd w:id="79"/>
      <w:r w:rsidRPr="00FB66D4">
        <w:rPr>
          <w:b/>
        </w:rPr>
        <w:t>.</w:t>
      </w:r>
      <w:r w:rsidRPr="00FB66D4">
        <w:t xml:space="preserve"> </w:t>
      </w:r>
      <w:r w:rsidR="00FB66D4" w:rsidRPr="00FB66D4">
        <w:rPr>
          <w:rFonts w:cs="Times New Roman"/>
          <w:szCs w:val="24"/>
        </w:rPr>
        <w:t>Łączna</w:t>
      </w:r>
      <w:r w:rsidR="00FB66D4" w:rsidRPr="0038373A">
        <w:rPr>
          <w:rFonts w:cs="Times New Roman"/>
          <w:szCs w:val="24"/>
        </w:rPr>
        <w:t xml:space="preserve"> ilość zgłoszeń wpływających do ZM „PRGOK” dotycząca </w:t>
      </w:r>
      <w:r w:rsidR="00FB66D4" w:rsidRPr="00FB66D4">
        <w:rPr>
          <w:rFonts w:cs="Times New Roman"/>
          <w:szCs w:val="24"/>
        </w:rPr>
        <w:t>braku worków</w:t>
      </w:r>
      <w:bookmarkEnd w:id="80"/>
      <w:r w:rsidR="00FB66D4" w:rsidRPr="00FB66D4">
        <w:rPr>
          <w:rFonts w:cs="Times New Roman"/>
          <w:szCs w:val="24"/>
        </w:rPr>
        <w:t xml:space="preserve"> </w:t>
      </w:r>
    </w:p>
    <w:p w:rsidR="00FB66D4" w:rsidRDefault="00FB66D4" w:rsidP="00FB66D4">
      <w:pPr>
        <w:pStyle w:val="Legenda"/>
        <w:spacing w:after="0"/>
        <w:jc w:val="center"/>
        <w:rPr>
          <w:rFonts w:cs="Times New Roman"/>
          <w:szCs w:val="24"/>
        </w:rPr>
      </w:pPr>
      <w:r w:rsidRPr="00FB66D4">
        <w:rPr>
          <w:rFonts w:cs="Times New Roman"/>
          <w:szCs w:val="24"/>
        </w:rPr>
        <w:t>do segregacji</w:t>
      </w:r>
    </w:p>
    <w:p w:rsidR="00FB66D4" w:rsidRDefault="00FB66D4" w:rsidP="00FB66D4">
      <w:pPr>
        <w:pStyle w:val="Legenda"/>
        <w:jc w:val="center"/>
        <w:rPr>
          <w:rFonts w:cs="Times New Roman"/>
          <w:szCs w:val="24"/>
        </w:rPr>
      </w:pPr>
    </w:p>
    <w:p w:rsidR="001A088F" w:rsidRPr="003A361D" w:rsidRDefault="00C048A3" w:rsidP="003A361D">
      <w:pPr>
        <w:pStyle w:val="Legenda"/>
        <w:spacing w:line="360" w:lineRule="auto"/>
        <w:rPr>
          <w:rFonts w:cs="Times New Roman"/>
          <w:szCs w:val="24"/>
        </w:rPr>
      </w:pPr>
      <w:r w:rsidRPr="003A361D">
        <w:rPr>
          <w:rFonts w:cs="Times New Roman"/>
          <w:szCs w:val="24"/>
        </w:rPr>
        <w:lastRenderedPageBreak/>
        <w:t>Analizując kwestię zakłóceń w wywozie odpadów komunalnych również możemy zaobserwować</w:t>
      </w:r>
      <w:r w:rsidR="003A361D" w:rsidRPr="003A361D">
        <w:rPr>
          <w:rFonts w:cs="Times New Roman"/>
          <w:szCs w:val="24"/>
        </w:rPr>
        <w:t xml:space="preserve"> również najwięcej zgłoszeń w miesiącu czerwcu, wrześniu oraz sierpniu w pozostałych miesiącach </w:t>
      </w:r>
      <w:r w:rsidRPr="003A361D">
        <w:rPr>
          <w:rFonts w:cs="Times New Roman"/>
          <w:szCs w:val="24"/>
        </w:rPr>
        <w:t xml:space="preserve"> </w:t>
      </w:r>
      <w:r w:rsidR="003A361D" w:rsidRPr="003A361D">
        <w:rPr>
          <w:rFonts w:cs="Times New Roman"/>
          <w:szCs w:val="24"/>
        </w:rPr>
        <w:t>zgłoszenia utrzymywały się w granicach od 50 do 140 w ciągu miesiąca</w:t>
      </w:r>
      <w:r w:rsidRPr="003A361D">
        <w:rPr>
          <w:rFonts w:cs="Times New Roman"/>
          <w:szCs w:val="24"/>
        </w:rPr>
        <w:t>, co prezentuje</w:t>
      </w:r>
      <w:r w:rsidR="001A088F" w:rsidRPr="003A361D">
        <w:rPr>
          <w:rFonts w:cs="Times New Roman"/>
          <w:szCs w:val="24"/>
        </w:rPr>
        <w:t xml:space="preserve"> </w:t>
      </w:r>
      <w:r w:rsidR="00134597" w:rsidRPr="003A361D">
        <w:rPr>
          <w:rFonts w:cs="Times New Roman"/>
          <w:szCs w:val="24"/>
        </w:rPr>
        <w:fldChar w:fldCharType="begin"/>
      </w:r>
      <w:r w:rsidR="00134597" w:rsidRPr="003A361D">
        <w:rPr>
          <w:rFonts w:cs="Times New Roman"/>
          <w:szCs w:val="24"/>
        </w:rPr>
        <w:instrText xml:space="preserve"> REF _Ref396739030 \h </w:instrText>
      </w:r>
      <w:r w:rsidR="0096548D" w:rsidRPr="003A361D">
        <w:rPr>
          <w:rFonts w:cs="Times New Roman"/>
          <w:szCs w:val="24"/>
        </w:rPr>
        <w:instrText xml:space="preserve"> \* MERGEFORMAT </w:instrText>
      </w:r>
      <w:r w:rsidR="00134597" w:rsidRPr="003A361D">
        <w:rPr>
          <w:rFonts w:cs="Times New Roman"/>
          <w:szCs w:val="24"/>
        </w:rPr>
      </w:r>
      <w:r w:rsidR="00134597" w:rsidRPr="003A361D">
        <w:rPr>
          <w:rFonts w:cs="Times New Roman"/>
          <w:szCs w:val="24"/>
        </w:rPr>
        <w:fldChar w:fldCharType="separate"/>
      </w:r>
      <w:r w:rsidR="003A361D" w:rsidRPr="003A361D">
        <w:rPr>
          <w:b/>
        </w:rPr>
        <w:t xml:space="preserve">Wykres </w:t>
      </w:r>
      <w:r w:rsidR="003A361D" w:rsidRPr="003A361D">
        <w:rPr>
          <w:b/>
          <w:noProof/>
        </w:rPr>
        <w:t>21</w:t>
      </w:r>
      <w:r w:rsidR="00134597" w:rsidRPr="003A361D">
        <w:rPr>
          <w:rFonts w:cs="Times New Roman"/>
          <w:szCs w:val="24"/>
        </w:rPr>
        <w:fldChar w:fldCharType="end"/>
      </w:r>
      <w:r w:rsidR="00134597" w:rsidRPr="003A361D">
        <w:rPr>
          <w:rFonts w:cs="Times New Roman"/>
          <w:szCs w:val="24"/>
        </w:rPr>
        <w:t>.</w:t>
      </w:r>
    </w:p>
    <w:p w:rsidR="001A088F" w:rsidRPr="0096548D" w:rsidRDefault="003A361D" w:rsidP="00C048A3">
      <w:pPr>
        <w:jc w:val="center"/>
        <w:rPr>
          <w:rFonts w:cs="Times New Roman"/>
          <w:szCs w:val="24"/>
          <w:highlight w:val="yellow"/>
        </w:rPr>
      </w:pPr>
      <w:r>
        <w:rPr>
          <w:noProof/>
          <w:lang w:eastAsia="pl-PL"/>
        </w:rPr>
        <w:drawing>
          <wp:inline distT="0" distB="0" distL="0" distR="0" wp14:anchorId="55F8DE1A" wp14:editId="4D5D15F7">
            <wp:extent cx="5486400" cy="3200400"/>
            <wp:effectExtent l="0" t="0" r="19050" b="1905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A088F" w:rsidRDefault="00134597" w:rsidP="00757C6E">
      <w:pPr>
        <w:pStyle w:val="Legenda"/>
        <w:jc w:val="center"/>
        <w:rPr>
          <w:rFonts w:cs="Times New Roman"/>
          <w:szCs w:val="24"/>
        </w:rPr>
      </w:pPr>
      <w:bookmarkStart w:id="81" w:name="_Ref396739030"/>
      <w:bookmarkStart w:id="82" w:name="_Toc446680339"/>
      <w:r w:rsidRPr="003A361D">
        <w:rPr>
          <w:b/>
        </w:rPr>
        <w:t xml:space="preserve">Wykres </w:t>
      </w:r>
      <w:r w:rsidRPr="003A361D">
        <w:rPr>
          <w:b/>
        </w:rPr>
        <w:fldChar w:fldCharType="begin"/>
      </w:r>
      <w:r w:rsidRPr="003A361D">
        <w:rPr>
          <w:b/>
        </w:rPr>
        <w:instrText xml:space="preserve"> SEQ Wykres \* ARABIC </w:instrText>
      </w:r>
      <w:r w:rsidRPr="003A361D">
        <w:rPr>
          <w:b/>
        </w:rPr>
        <w:fldChar w:fldCharType="separate"/>
      </w:r>
      <w:r w:rsidR="00F93281" w:rsidRPr="003A361D">
        <w:rPr>
          <w:b/>
          <w:noProof/>
        </w:rPr>
        <w:t>21</w:t>
      </w:r>
      <w:r w:rsidRPr="003A361D">
        <w:rPr>
          <w:b/>
        </w:rPr>
        <w:fldChar w:fldCharType="end"/>
      </w:r>
      <w:bookmarkEnd w:id="81"/>
      <w:r w:rsidRPr="003A361D">
        <w:rPr>
          <w:b/>
        </w:rPr>
        <w:t>.</w:t>
      </w:r>
      <w:r w:rsidRPr="003A361D">
        <w:t xml:space="preserve"> </w:t>
      </w:r>
      <w:r w:rsidR="00A55929" w:rsidRPr="003A361D">
        <w:rPr>
          <w:rFonts w:cs="Times New Roman"/>
          <w:szCs w:val="24"/>
        </w:rPr>
        <w:t>Łączna ilość zgłoszeń wpływających do ZM</w:t>
      </w:r>
      <w:r w:rsidR="000F7506" w:rsidRPr="003A361D">
        <w:rPr>
          <w:rFonts w:cs="Times New Roman"/>
          <w:szCs w:val="24"/>
        </w:rPr>
        <w:t xml:space="preserve"> „</w:t>
      </w:r>
      <w:r w:rsidR="00A55929" w:rsidRPr="003A361D">
        <w:rPr>
          <w:rFonts w:cs="Times New Roman"/>
          <w:szCs w:val="24"/>
        </w:rPr>
        <w:t>PRGOK” dotycząca wywozu niezgodnego z harmonogramem</w:t>
      </w:r>
      <w:bookmarkEnd w:id="82"/>
    </w:p>
    <w:p w:rsidR="00545870" w:rsidRDefault="00545870" w:rsidP="00545870"/>
    <w:p w:rsidR="002D6E98" w:rsidRDefault="002D6E98" w:rsidP="002D6E98">
      <w:pPr>
        <w:pStyle w:val="Nagwek1"/>
        <w:numPr>
          <w:ilvl w:val="0"/>
          <w:numId w:val="19"/>
        </w:numPr>
      </w:pPr>
      <w:bookmarkStart w:id="83" w:name="_Toc447185651"/>
      <w:r>
        <w:t>Osiągnięte poziomy recyklingu oraz ograniczenia masy odpadów ulegających biodegradacji</w:t>
      </w:r>
      <w:bookmarkEnd w:id="83"/>
      <w:r>
        <w:t xml:space="preserve"> </w:t>
      </w:r>
    </w:p>
    <w:p w:rsidR="002D6E98" w:rsidRDefault="002D6E98" w:rsidP="002D6E98"/>
    <w:p w:rsidR="002D6E98" w:rsidRDefault="002D6E98" w:rsidP="002D6E98">
      <w:pPr>
        <w:spacing w:line="360" w:lineRule="auto"/>
        <w:ind w:firstLine="360"/>
        <w:jc w:val="both"/>
      </w:pPr>
      <w:r>
        <w:t xml:space="preserve">Jednym z podstawowych celów nowego systemu gospodarki odpadami komunalnymi </w:t>
      </w:r>
      <w:r w:rsidR="00226A1B">
        <w:t xml:space="preserve">                      </w:t>
      </w:r>
      <w:r>
        <w:t>jest osiągnięcie odpowiednich poziomów ograniczenia masy odpadów komunalnych ulegających biodegradacji kierowanych na składowiska oraz zwiększenie poziomu recyklingu i odzysku odpadów zebranych selektywnie.</w:t>
      </w:r>
    </w:p>
    <w:p w:rsidR="002D6E98" w:rsidRDefault="002D6E98" w:rsidP="002D6E98">
      <w:pPr>
        <w:spacing w:line="360" w:lineRule="auto"/>
        <w:ind w:firstLine="360"/>
        <w:jc w:val="both"/>
      </w:pPr>
      <w:r>
        <w:t xml:space="preserve">Zgodnie z art. 3b ustawy o utrzymaniu czystości i porządku w gminach </w:t>
      </w:r>
      <w:r w:rsidR="00226A1B">
        <w:t xml:space="preserve">                                             </w:t>
      </w:r>
      <w:r>
        <w:t>z dnia 13 września</w:t>
      </w:r>
      <w:r w:rsidR="00226A1B">
        <w:t xml:space="preserve"> 1996 roku</w:t>
      </w:r>
      <w:r>
        <w:t xml:space="preserve"> oraz rozporządzeniem minis</w:t>
      </w:r>
      <w:r w:rsidR="00226A1B">
        <w:t xml:space="preserve">tra środowiska z 29 maja 2012 roku                   </w:t>
      </w:r>
      <w:r>
        <w:t xml:space="preserve"> w sprawie poziomów recyklingu, przygotowania do ponownego użycia i odzysku innymi metodami niektórych frakcji odpadów komunalnych g</w:t>
      </w:r>
      <w:r w:rsidR="00226A1B">
        <w:t xml:space="preserve">miny do dnia 31 grudnia 2020 roku </w:t>
      </w:r>
      <w:r>
        <w:t>powinny osiągnąć:</w:t>
      </w:r>
    </w:p>
    <w:p w:rsidR="002D6E98" w:rsidRDefault="002D6E98" w:rsidP="002D6E98">
      <w:pPr>
        <w:pStyle w:val="Akapitzlist"/>
        <w:numPr>
          <w:ilvl w:val="0"/>
          <w:numId w:val="46"/>
        </w:numPr>
        <w:spacing w:line="360" w:lineRule="auto"/>
        <w:jc w:val="both"/>
      </w:pPr>
      <w:r>
        <w:t>w przypadku odpadów komunalnych takich jak: papier, metale, tworzywa sztuczne i szkło - co najmniej 50% poziom recyklingu i przygotowania do ponownego użycia;</w:t>
      </w:r>
    </w:p>
    <w:p w:rsidR="002D6E98" w:rsidRDefault="002D6E98" w:rsidP="002D6E98">
      <w:pPr>
        <w:pStyle w:val="Akapitzlist"/>
        <w:numPr>
          <w:ilvl w:val="0"/>
          <w:numId w:val="46"/>
        </w:numPr>
        <w:spacing w:line="360" w:lineRule="auto"/>
        <w:jc w:val="both"/>
      </w:pPr>
      <w:r>
        <w:lastRenderedPageBreak/>
        <w:t>w przypadku innych niż niebezpieczne odpadów budowlanych i rozbiórkowych- co najmniej 70% poziom recyklingu, przygotowania do ponownego użycia i odzysku innymi metodami.</w:t>
      </w:r>
    </w:p>
    <w:p w:rsidR="002D6E98" w:rsidRDefault="002D6E98" w:rsidP="002D6E98">
      <w:pPr>
        <w:spacing w:line="360" w:lineRule="auto"/>
        <w:jc w:val="both"/>
      </w:pPr>
      <w:r>
        <w:t>Natomiast według art. 3c wyżej cytowanej ustawy gminy mają również obowiązek ograniczyć masę odpadów komunalnych ulegających biodegradacji przekazywa­nych do składowania:</w:t>
      </w:r>
    </w:p>
    <w:p w:rsidR="002D6E98" w:rsidRDefault="002D6E98" w:rsidP="002D6E98">
      <w:pPr>
        <w:pStyle w:val="Akapitzlist"/>
        <w:numPr>
          <w:ilvl w:val="0"/>
          <w:numId w:val="45"/>
        </w:numPr>
        <w:spacing w:line="360" w:lineRule="auto"/>
        <w:jc w:val="both"/>
      </w:pPr>
      <w:r>
        <w:t>do dnia 16 lipca 2013 r. – do nie więcej niż 50% wagowo całkowitej masy odpadów komunalnych ulegających biodegradacji przekazywanych do składowania;</w:t>
      </w:r>
    </w:p>
    <w:p w:rsidR="002D6E98" w:rsidRDefault="002D6E98" w:rsidP="002D6E98">
      <w:pPr>
        <w:pStyle w:val="Akapitzlist"/>
        <w:numPr>
          <w:ilvl w:val="0"/>
          <w:numId w:val="45"/>
        </w:numPr>
        <w:spacing w:line="360" w:lineRule="auto"/>
        <w:jc w:val="both"/>
      </w:pPr>
      <w:r>
        <w:t>do dnia 16 lipca 2020 r. – do nie więcej niż 35% wagowo całkowitej masy odpadów komunalnych ulegających biodegradacji przekazywanych do składowania</w:t>
      </w:r>
    </w:p>
    <w:p w:rsidR="002D6E98" w:rsidRDefault="002D6E98" w:rsidP="002D6E98">
      <w:pPr>
        <w:spacing w:line="360" w:lineRule="auto"/>
        <w:jc w:val="both"/>
      </w:pPr>
      <w:r>
        <w:t>Korzystając z danych przekazanych w sprawozdaniach kwartalnych przez przedsiębiorców oraz stosownych rozporządzeń obliczono wymagane poziomy recyklingu, przygotowania do ponownego użycia i odzysku innymi metodami niż składowanie oraz poziomów ograniczenia masy odpadów komunalnych ulegających biodegradacji przekazanych do składowania.</w:t>
      </w:r>
    </w:p>
    <w:p w:rsidR="002D6E98" w:rsidRDefault="002D6E98" w:rsidP="002D6E98">
      <w:pPr>
        <w:spacing w:line="360" w:lineRule="auto"/>
        <w:jc w:val="both"/>
      </w:pPr>
      <w:r>
        <w:t>Osiągnięte poziomy za 2015 rok</w:t>
      </w:r>
    </w:p>
    <w:p w:rsidR="002D6E98" w:rsidRDefault="002D6E98" w:rsidP="002D6E98">
      <w:pPr>
        <w:pStyle w:val="Akapitzlist"/>
        <w:numPr>
          <w:ilvl w:val="0"/>
          <w:numId w:val="48"/>
        </w:numPr>
        <w:spacing w:line="360" w:lineRule="auto"/>
        <w:jc w:val="both"/>
      </w:pPr>
      <w:r>
        <w:t xml:space="preserve">ograniczenia masy odpadów komunalnych ulegających biodegradacji kierowanych do składowania </w:t>
      </w:r>
      <w:r w:rsidR="000E4515">
        <w:t>12,57</w:t>
      </w:r>
      <w:r>
        <w:t xml:space="preserve"> % -  wymagany poziom został osiągnięty (dopuszczalny poziom w 201</w:t>
      </w:r>
      <w:r w:rsidR="000E4515">
        <w:t>5</w:t>
      </w:r>
      <w:r>
        <w:t xml:space="preserve"> roku – poniżej 50%);</w:t>
      </w:r>
    </w:p>
    <w:p w:rsidR="002D6E98" w:rsidRDefault="002D6E98" w:rsidP="002D6E98">
      <w:pPr>
        <w:pStyle w:val="Akapitzlist"/>
        <w:numPr>
          <w:ilvl w:val="0"/>
          <w:numId w:val="48"/>
        </w:numPr>
        <w:spacing w:line="360" w:lineRule="auto"/>
        <w:jc w:val="both"/>
      </w:pPr>
      <w:r>
        <w:t xml:space="preserve">recyklingu, przygotowania do ponownego użycia następujących frakcji odpadów komunalnych: papier, metal, tworzywa sztuczne i szkło </w:t>
      </w:r>
      <w:r w:rsidR="00DD6F5A">
        <w:t>19</w:t>
      </w:r>
      <w:r>
        <w:t>,0</w:t>
      </w:r>
      <w:r w:rsidR="00DD6F5A">
        <w:t>6</w:t>
      </w:r>
      <w:r>
        <w:t>% - wymagany poziom nie został osiągnięty (wymagany poziom w 201</w:t>
      </w:r>
      <w:r w:rsidR="00DD6F5A">
        <w:t>5</w:t>
      </w:r>
      <w:r>
        <w:t xml:space="preserve"> roku – powyżej 1</w:t>
      </w:r>
      <w:r w:rsidR="00DD6F5A">
        <w:t>6</w:t>
      </w:r>
      <w:r>
        <w:t xml:space="preserve"> %);</w:t>
      </w:r>
    </w:p>
    <w:p w:rsidR="00545870" w:rsidRDefault="002D6E98" w:rsidP="002D6E98">
      <w:pPr>
        <w:pStyle w:val="Akapitzlist"/>
        <w:numPr>
          <w:ilvl w:val="0"/>
          <w:numId w:val="48"/>
        </w:numPr>
        <w:spacing w:line="360" w:lineRule="auto"/>
        <w:jc w:val="both"/>
      </w:pPr>
      <w:r>
        <w:t>recyklingu, przygotowania do ponownego użycia i odzysku innymi metodami innych niż niebezpieczne odpadów budowlanych i rozbiórkowych 9</w:t>
      </w:r>
      <w:r w:rsidR="00DD6F5A">
        <w:t>9</w:t>
      </w:r>
      <w:r>
        <w:t>,56% - wymagany poziom został osiągnięty (wymagany poziom w 201</w:t>
      </w:r>
      <w:r w:rsidR="00DD6F5A">
        <w:t>5</w:t>
      </w:r>
      <w:r>
        <w:t xml:space="preserve"> roku – powyżej </w:t>
      </w:r>
      <w:r w:rsidR="00DD6F5A">
        <w:t>40</w:t>
      </w:r>
      <w:r>
        <w:t xml:space="preserve"> %).  </w:t>
      </w:r>
    </w:p>
    <w:p w:rsidR="00545870" w:rsidRDefault="00545870" w:rsidP="00545870"/>
    <w:p w:rsidR="00545870" w:rsidRDefault="00545870" w:rsidP="00545870"/>
    <w:p w:rsidR="00545870" w:rsidRDefault="00545870" w:rsidP="00545870"/>
    <w:p w:rsidR="00545870" w:rsidRDefault="00545870" w:rsidP="00545870"/>
    <w:p w:rsidR="00545870" w:rsidRDefault="00545870" w:rsidP="00545870"/>
    <w:p w:rsidR="00B274CC" w:rsidRPr="00545870" w:rsidRDefault="00B274CC" w:rsidP="00864A16">
      <w:pPr>
        <w:pStyle w:val="Nagwek1"/>
        <w:numPr>
          <w:ilvl w:val="0"/>
          <w:numId w:val="31"/>
        </w:numPr>
      </w:pPr>
      <w:bookmarkStart w:id="84" w:name="_Toc447185652"/>
      <w:r w:rsidRPr="00545870">
        <w:lastRenderedPageBreak/>
        <w:t>Wnioski końcowe</w:t>
      </w:r>
      <w:bookmarkEnd w:id="84"/>
    </w:p>
    <w:p w:rsidR="00B274CC" w:rsidRPr="0096548D" w:rsidRDefault="00B274CC" w:rsidP="00B274CC">
      <w:pPr>
        <w:pStyle w:val="Akapitzlist"/>
        <w:jc w:val="both"/>
        <w:rPr>
          <w:rFonts w:cs="Times New Roman"/>
          <w:szCs w:val="24"/>
          <w:highlight w:val="yellow"/>
        </w:rPr>
      </w:pPr>
    </w:p>
    <w:p w:rsidR="00B274CC" w:rsidRPr="0096548D" w:rsidRDefault="00B274CC" w:rsidP="00B274CC">
      <w:pPr>
        <w:pStyle w:val="Akapitzlist"/>
        <w:jc w:val="both"/>
        <w:rPr>
          <w:rFonts w:cs="Times New Roman"/>
          <w:szCs w:val="24"/>
          <w:highlight w:val="yellow"/>
        </w:rPr>
      </w:pPr>
    </w:p>
    <w:p w:rsidR="00226AF6" w:rsidRPr="00A5631D" w:rsidRDefault="00226AF6" w:rsidP="00F363E0">
      <w:pPr>
        <w:pStyle w:val="Akapitzlist"/>
        <w:numPr>
          <w:ilvl w:val="0"/>
          <w:numId w:val="2"/>
        </w:numPr>
        <w:spacing w:line="360" w:lineRule="auto"/>
        <w:jc w:val="both"/>
        <w:rPr>
          <w:rFonts w:cs="Times New Roman"/>
          <w:szCs w:val="24"/>
        </w:rPr>
      </w:pPr>
      <w:r w:rsidRPr="00A5631D">
        <w:rPr>
          <w:rFonts w:cs="Times New Roman"/>
          <w:szCs w:val="24"/>
        </w:rPr>
        <w:t>Przedstawiona w niniejszym dokumencie analiza</w:t>
      </w:r>
      <w:r w:rsidR="00F363E0" w:rsidRPr="00A5631D">
        <w:rPr>
          <w:rFonts w:cs="Times New Roman"/>
          <w:szCs w:val="24"/>
        </w:rPr>
        <w:t xml:space="preserve"> funkcjonowania systemu</w:t>
      </w:r>
      <w:r w:rsidR="00041E67" w:rsidRPr="00A5631D">
        <w:rPr>
          <w:rFonts w:cs="Times New Roman"/>
          <w:szCs w:val="24"/>
        </w:rPr>
        <w:t xml:space="preserve"> gospodarki odpadami komunalnymi</w:t>
      </w:r>
      <w:r w:rsidR="00F363E0" w:rsidRPr="00A5631D">
        <w:rPr>
          <w:rFonts w:cs="Times New Roman"/>
          <w:szCs w:val="24"/>
        </w:rPr>
        <w:t xml:space="preserve"> </w:t>
      </w:r>
      <w:r w:rsidR="00041E67" w:rsidRPr="00A5631D">
        <w:rPr>
          <w:rFonts w:cs="Times New Roman"/>
          <w:szCs w:val="24"/>
        </w:rPr>
        <w:t xml:space="preserve">na terenie Związku Międzygminnego „Pilski Region Gospodarki Odpadami Komunalnymi”, </w:t>
      </w:r>
      <w:r w:rsidRPr="00A5631D">
        <w:rPr>
          <w:rFonts w:cs="Times New Roman"/>
          <w:szCs w:val="24"/>
        </w:rPr>
        <w:t>potwierdza jednoznacznie podstawowe założenia przyjęte do zbudowania systemu gospodarki odpadami dla gmin wchodzących w skład</w:t>
      </w:r>
      <w:r w:rsidR="00F363E0" w:rsidRPr="00A5631D">
        <w:rPr>
          <w:rFonts w:cs="Times New Roman"/>
          <w:szCs w:val="24"/>
        </w:rPr>
        <w:t>, jednakże potrzebna jest permanentna optymalizacja systemu prowadząca do jego usprawnienia.</w:t>
      </w:r>
    </w:p>
    <w:p w:rsidR="00226AF6" w:rsidRPr="00A5631D" w:rsidRDefault="00226AF6" w:rsidP="00442AC4">
      <w:pPr>
        <w:pStyle w:val="Akapitzlist"/>
        <w:jc w:val="both"/>
        <w:rPr>
          <w:rFonts w:cs="Times New Roman"/>
          <w:szCs w:val="24"/>
        </w:rPr>
      </w:pPr>
    </w:p>
    <w:p w:rsidR="00041E67" w:rsidRPr="00A5631D" w:rsidRDefault="00041E67" w:rsidP="00041E67">
      <w:pPr>
        <w:pStyle w:val="Akapitzlist"/>
        <w:numPr>
          <w:ilvl w:val="0"/>
          <w:numId w:val="2"/>
        </w:numPr>
        <w:spacing w:line="360" w:lineRule="auto"/>
        <w:jc w:val="both"/>
        <w:rPr>
          <w:rFonts w:cs="Times New Roman"/>
          <w:szCs w:val="24"/>
        </w:rPr>
      </w:pPr>
      <w:r w:rsidRPr="00A5631D">
        <w:rPr>
          <w:rFonts w:cs="Times New Roman"/>
          <w:szCs w:val="24"/>
        </w:rPr>
        <w:t>Przed</w:t>
      </w:r>
      <w:r w:rsidR="00E30533" w:rsidRPr="00A5631D">
        <w:rPr>
          <w:rFonts w:cs="Times New Roman"/>
          <w:szCs w:val="24"/>
        </w:rPr>
        <w:t xml:space="preserve"> Związk</w:t>
      </w:r>
      <w:r w:rsidRPr="00A5631D">
        <w:rPr>
          <w:rFonts w:cs="Times New Roman"/>
          <w:szCs w:val="24"/>
        </w:rPr>
        <w:t>iem</w:t>
      </w:r>
      <w:r w:rsidR="00E30533" w:rsidRPr="00A5631D">
        <w:rPr>
          <w:rFonts w:cs="Times New Roman"/>
          <w:szCs w:val="24"/>
        </w:rPr>
        <w:t xml:space="preserve"> </w:t>
      </w:r>
      <w:r w:rsidR="00C019B7" w:rsidRPr="00A5631D">
        <w:rPr>
          <w:rFonts w:cs="Times New Roman"/>
          <w:szCs w:val="24"/>
        </w:rPr>
        <w:t xml:space="preserve">w dalszym ciągu </w:t>
      </w:r>
      <w:r w:rsidRPr="00A5631D">
        <w:rPr>
          <w:rFonts w:cs="Times New Roman"/>
          <w:szCs w:val="24"/>
        </w:rPr>
        <w:t>stoi ważne zadanie dotarcia do wszystkich osób i </w:t>
      </w:r>
      <w:r w:rsidR="00E30533" w:rsidRPr="00A5631D">
        <w:rPr>
          <w:rFonts w:cs="Times New Roman"/>
          <w:szCs w:val="24"/>
        </w:rPr>
        <w:t xml:space="preserve">podmiotów zobowiązanych do </w:t>
      </w:r>
      <w:r w:rsidR="00E4400A" w:rsidRPr="00A5631D">
        <w:rPr>
          <w:rFonts w:cs="Times New Roman"/>
          <w:szCs w:val="24"/>
        </w:rPr>
        <w:t>złożenia deklaracji o wysokości opłaty</w:t>
      </w:r>
      <w:r w:rsidR="00E30533" w:rsidRPr="00A5631D">
        <w:rPr>
          <w:rFonts w:cs="Times New Roman"/>
          <w:szCs w:val="24"/>
        </w:rPr>
        <w:t xml:space="preserve"> za gos</w:t>
      </w:r>
      <w:r w:rsidRPr="00A5631D">
        <w:rPr>
          <w:rFonts w:cs="Times New Roman"/>
          <w:szCs w:val="24"/>
        </w:rPr>
        <w:t>podar</w:t>
      </w:r>
      <w:r w:rsidR="00E4400A" w:rsidRPr="00A5631D">
        <w:rPr>
          <w:rFonts w:cs="Times New Roman"/>
          <w:szCs w:val="24"/>
        </w:rPr>
        <w:t>owanie odpadami komunalnymi i ponoszenia z tego tytułu stosownych opłat,</w:t>
      </w:r>
      <w:r w:rsidRPr="00A5631D">
        <w:rPr>
          <w:rFonts w:cs="Times New Roman"/>
          <w:szCs w:val="24"/>
        </w:rPr>
        <w:t xml:space="preserve"> a </w:t>
      </w:r>
      <w:r w:rsidR="00E30533" w:rsidRPr="00A5631D">
        <w:rPr>
          <w:rFonts w:cs="Times New Roman"/>
          <w:szCs w:val="24"/>
        </w:rPr>
        <w:t xml:space="preserve">także wdrożenie </w:t>
      </w:r>
      <w:r w:rsidR="0001066F" w:rsidRPr="00A5631D">
        <w:rPr>
          <w:rFonts w:cs="Times New Roman"/>
          <w:szCs w:val="24"/>
        </w:rPr>
        <w:t xml:space="preserve">     </w:t>
      </w:r>
      <w:r w:rsidR="00E30533" w:rsidRPr="00A5631D">
        <w:rPr>
          <w:rFonts w:cs="Times New Roman"/>
          <w:szCs w:val="24"/>
        </w:rPr>
        <w:t>e-deklaracji</w:t>
      </w:r>
      <w:r w:rsidR="000F7506" w:rsidRPr="00A5631D">
        <w:rPr>
          <w:rFonts w:cs="Times New Roman"/>
          <w:szCs w:val="24"/>
        </w:rPr>
        <w:t>.</w:t>
      </w:r>
      <w:r w:rsidR="00E30533" w:rsidRPr="00A5631D">
        <w:rPr>
          <w:rFonts w:cs="Times New Roman"/>
          <w:szCs w:val="24"/>
        </w:rPr>
        <w:t xml:space="preserve"> </w:t>
      </w:r>
    </w:p>
    <w:p w:rsidR="00041E67" w:rsidRPr="00A5631D" w:rsidRDefault="00041E67" w:rsidP="00041E67">
      <w:pPr>
        <w:pStyle w:val="Akapitzlist"/>
        <w:rPr>
          <w:rFonts w:cs="Times New Roman"/>
          <w:szCs w:val="24"/>
        </w:rPr>
      </w:pPr>
    </w:p>
    <w:p w:rsidR="00BA14D9" w:rsidRPr="00A5631D" w:rsidRDefault="00041E67" w:rsidP="00BA14D9">
      <w:pPr>
        <w:pStyle w:val="Akapitzlist"/>
        <w:numPr>
          <w:ilvl w:val="0"/>
          <w:numId w:val="2"/>
        </w:numPr>
        <w:spacing w:line="360" w:lineRule="auto"/>
        <w:jc w:val="both"/>
        <w:rPr>
          <w:rFonts w:cs="Times New Roman"/>
          <w:szCs w:val="24"/>
        </w:rPr>
      </w:pPr>
      <w:r w:rsidRPr="00A5631D">
        <w:rPr>
          <w:rFonts w:cs="Times New Roman"/>
          <w:szCs w:val="24"/>
        </w:rPr>
        <w:t>Aktualnie kluc</w:t>
      </w:r>
      <w:r w:rsidR="00A5631D" w:rsidRPr="00A5631D">
        <w:rPr>
          <w:rFonts w:cs="Times New Roman"/>
          <w:szCs w:val="24"/>
        </w:rPr>
        <w:t>zowym zadaniem jest przedsięwzięcie polegające na</w:t>
      </w:r>
      <w:r w:rsidR="00A5631D">
        <w:rPr>
          <w:rFonts w:cs="Times New Roman"/>
          <w:szCs w:val="24"/>
        </w:rPr>
        <w:t xml:space="preserve"> </w:t>
      </w:r>
      <w:r w:rsidR="00E30533" w:rsidRPr="00A5631D">
        <w:rPr>
          <w:rFonts w:cs="Times New Roman"/>
          <w:szCs w:val="24"/>
        </w:rPr>
        <w:t>budow</w:t>
      </w:r>
      <w:r w:rsidR="00A5631D" w:rsidRPr="00A5631D">
        <w:rPr>
          <w:rFonts w:cs="Times New Roman"/>
          <w:szCs w:val="24"/>
        </w:rPr>
        <w:t>ie</w:t>
      </w:r>
      <w:r w:rsidR="00633C83" w:rsidRPr="00A5631D">
        <w:rPr>
          <w:rFonts w:cs="Times New Roman"/>
          <w:szCs w:val="24"/>
        </w:rPr>
        <w:t xml:space="preserve"> systemu</w:t>
      </w:r>
      <w:r w:rsidR="00E30533" w:rsidRPr="00A5631D">
        <w:rPr>
          <w:rFonts w:cs="Times New Roman"/>
          <w:szCs w:val="24"/>
        </w:rPr>
        <w:t xml:space="preserve"> punktów selektywnej zbiórki odpadów komunalnych.</w:t>
      </w:r>
      <w:r w:rsidR="002041F8" w:rsidRPr="00A5631D">
        <w:t xml:space="preserve"> </w:t>
      </w:r>
    </w:p>
    <w:p w:rsidR="00BA14D9" w:rsidRPr="0096548D" w:rsidRDefault="00BA14D9" w:rsidP="00BA14D9">
      <w:pPr>
        <w:pStyle w:val="Akapitzlist"/>
        <w:rPr>
          <w:rFonts w:cs="Times New Roman"/>
          <w:szCs w:val="24"/>
          <w:highlight w:val="yellow"/>
        </w:rPr>
      </w:pPr>
    </w:p>
    <w:p w:rsidR="00E4400A" w:rsidRPr="00545870" w:rsidRDefault="00F531AD" w:rsidP="00E4400A">
      <w:pPr>
        <w:pStyle w:val="Akapitzlist"/>
        <w:numPr>
          <w:ilvl w:val="0"/>
          <w:numId w:val="2"/>
        </w:numPr>
        <w:spacing w:line="360" w:lineRule="auto"/>
        <w:jc w:val="both"/>
        <w:rPr>
          <w:rFonts w:cs="Times New Roman"/>
          <w:szCs w:val="24"/>
        </w:rPr>
      </w:pPr>
      <w:r w:rsidRPr="00545870">
        <w:rPr>
          <w:rFonts w:cs="Times New Roman"/>
          <w:szCs w:val="24"/>
        </w:rPr>
        <w:t xml:space="preserve">Działania wybranego w drodze przetargu operatora </w:t>
      </w:r>
      <w:r w:rsidR="0001066F" w:rsidRPr="00545870">
        <w:rPr>
          <w:rFonts w:cs="Times New Roman"/>
          <w:szCs w:val="24"/>
        </w:rPr>
        <w:t xml:space="preserve">uległy </w:t>
      </w:r>
      <w:r w:rsidR="00A5631D" w:rsidRPr="00545870">
        <w:rPr>
          <w:rFonts w:cs="Times New Roman"/>
          <w:szCs w:val="24"/>
        </w:rPr>
        <w:t>znacznej</w:t>
      </w:r>
      <w:r w:rsidR="0001066F" w:rsidRPr="00545870">
        <w:rPr>
          <w:rFonts w:cs="Times New Roman"/>
          <w:szCs w:val="24"/>
        </w:rPr>
        <w:t xml:space="preserve"> poprawie</w:t>
      </w:r>
      <w:r w:rsidRPr="00545870">
        <w:rPr>
          <w:rFonts w:cs="Times New Roman"/>
          <w:szCs w:val="24"/>
        </w:rPr>
        <w:t xml:space="preserve">, dzięki czemu możemy mówić o stabilizowaniu się systemu. Nie mniej jednak </w:t>
      </w:r>
      <w:r w:rsidR="00633C83" w:rsidRPr="00545870">
        <w:rPr>
          <w:rFonts w:cs="Times New Roman"/>
          <w:szCs w:val="24"/>
        </w:rPr>
        <w:t>w dalszym ciągu</w:t>
      </w:r>
      <w:r w:rsidRPr="00545870">
        <w:rPr>
          <w:rFonts w:cs="Times New Roman"/>
          <w:szCs w:val="24"/>
        </w:rPr>
        <w:t xml:space="preserve"> występują </w:t>
      </w:r>
      <w:r w:rsidR="00633C83" w:rsidRPr="00545870">
        <w:rPr>
          <w:rFonts w:cs="Times New Roman"/>
          <w:szCs w:val="24"/>
        </w:rPr>
        <w:t xml:space="preserve">przypadki, </w:t>
      </w:r>
      <w:r w:rsidR="00E4400A" w:rsidRPr="00545870">
        <w:rPr>
          <w:rFonts w:cs="Times New Roman"/>
          <w:szCs w:val="24"/>
        </w:rPr>
        <w:t>że</w:t>
      </w:r>
      <w:r w:rsidRPr="00545870">
        <w:rPr>
          <w:rFonts w:cs="Times New Roman"/>
          <w:szCs w:val="24"/>
        </w:rPr>
        <w:t xml:space="preserve"> odbiory odpadów nie są realizowane zgodnie z przyjętymi harmonogramami. Występują także problemy z dotarciem do wszystk</w:t>
      </w:r>
      <w:r w:rsidR="00E4400A" w:rsidRPr="00545870">
        <w:rPr>
          <w:rFonts w:cs="Times New Roman"/>
          <w:szCs w:val="24"/>
        </w:rPr>
        <w:t xml:space="preserve">ich posesji objętych systemem </w:t>
      </w:r>
      <w:r w:rsidR="0001066F" w:rsidRPr="00545870">
        <w:rPr>
          <w:rFonts w:cs="Times New Roman"/>
          <w:szCs w:val="24"/>
        </w:rPr>
        <w:t xml:space="preserve">- </w:t>
      </w:r>
      <w:r w:rsidR="00E4400A" w:rsidRPr="00545870">
        <w:rPr>
          <w:rFonts w:cs="Times New Roman"/>
          <w:szCs w:val="24"/>
        </w:rPr>
        <w:t>dotyczy to głównie miejsc trudnodostępnych, gdzie drogi dojazdowe są w złym stanie technicznym</w:t>
      </w:r>
      <w:r w:rsidRPr="00545870">
        <w:rPr>
          <w:rFonts w:cs="Times New Roman"/>
          <w:szCs w:val="24"/>
        </w:rPr>
        <w:t xml:space="preserve">. </w:t>
      </w:r>
    </w:p>
    <w:p w:rsidR="00E4400A" w:rsidRPr="0096548D" w:rsidRDefault="00E4400A" w:rsidP="00E4400A">
      <w:pPr>
        <w:pStyle w:val="Akapitzlist"/>
        <w:spacing w:line="360" w:lineRule="auto"/>
        <w:jc w:val="both"/>
        <w:rPr>
          <w:rFonts w:cs="Times New Roman"/>
          <w:szCs w:val="24"/>
          <w:highlight w:val="yellow"/>
        </w:rPr>
      </w:pPr>
    </w:p>
    <w:p w:rsidR="00511D98" w:rsidRPr="00545870" w:rsidRDefault="002075D2" w:rsidP="002075D2">
      <w:pPr>
        <w:pStyle w:val="Akapitzlist"/>
        <w:numPr>
          <w:ilvl w:val="0"/>
          <w:numId w:val="2"/>
        </w:numPr>
        <w:spacing w:line="360" w:lineRule="auto"/>
        <w:jc w:val="both"/>
        <w:rPr>
          <w:rFonts w:cs="Times New Roman"/>
          <w:szCs w:val="24"/>
        </w:rPr>
      </w:pPr>
      <w:r w:rsidRPr="00545870">
        <w:rPr>
          <w:rFonts w:cs="Times New Roman"/>
          <w:szCs w:val="24"/>
        </w:rPr>
        <w:t>Na skutek współpracy ze Strażą Miejską oraz działań  podjętych przez Biuro Związku część administratorów i zarządców zabudowy</w:t>
      </w:r>
      <w:r w:rsidR="00511D98" w:rsidRPr="00545870">
        <w:rPr>
          <w:rFonts w:cs="Times New Roman"/>
          <w:szCs w:val="24"/>
        </w:rPr>
        <w:t xml:space="preserve"> wielorodzinnej </w:t>
      </w:r>
      <w:r w:rsidRPr="00545870">
        <w:rPr>
          <w:rFonts w:cs="Times New Roman"/>
          <w:szCs w:val="24"/>
        </w:rPr>
        <w:t>jest bardziej zaangażowana w</w:t>
      </w:r>
      <w:r w:rsidR="00C07E1D" w:rsidRPr="00545870">
        <w:rPr>
          <w:rFonts w:cs="Times New Roman"/>
          <w:szCs w:val="24"/>
        </w:rPr>
        <w:t> </w:t>
      </w:r>
      <w:r w:rsidR="00511D98" w:rsidRPr="00545870">
        <w:rPr>
          <w:rFonts w:cs="Times New Roman"/>
          <w:szCs w:val="24"/>
        </w:rPr>
        <w:t>kwesti</w:t>
      </w:r>
      <w:r w:rsidRPr="00545870">
        <w:rPr>
          <w:rFonts w:cs="Times New Roman"/>
          <w:szCs w:val="24"/>
        </w:rPr>
        <w:t xml:space="preserve">e prawidłowego </w:t>
      </w:r>
      <w:r w:rsidR="00511D98" w:rsidRPr="00545870">
        <w:rPr>
          <w:rFonts w:cs="Times New Roman"/>
          <w:szCs w:val="24"/>
        </w:rPr>
        <w:t xml:space="preserve">wyposażenia </w:t>
      </w:r>
      <w:r w:rsidRPr="00545870">
        <w:rPr>
          <w:rFonts w:cs="Times New Roman"/>
          <w:szCs w:val="24"/>
        </w:rPr>
        <w:t xml:space="preserve">nieruchomości </w:t>
      </w:r>
      <w:r w:rsidR="00511D98" w:rsidRPr="00545870">
        <w:rPr>
          <w:rFonts w:cs="Times New Roman"/>
          <w:szCs w:val="24"/>
        </w:rPr>
        <w:t>w pojemniki</w:t>
      </w:r>
      <w:r w:rsidRPr="00545870">
        <w:rPr>
          <w:rFonts w:cs="Times New Roman"/>
          <w:szCs w:val="24"/>
        </w:rPr>
        <w:t>.</w:t>
      </w:r>
      <w:r w:rsidR="00511D98" w:rsidRPr="00545870">
        <w:rPr>
          <w:rFonts w:cs="Times New Roman"/>
          <w:szCs w:val="24"/>
        </w:rPr>
        <w:t xml:space="preserve"> </w:t>
      </w:r>
      <w:r w:rsidRPr="00545870">
        <w:rPr>
          <w:rFonts w:cs="Times New Roman"/>
          <w:szCs w:val="24"/>
        </w:rPr>
        <w:t xml:space="preserve">Jednakże w </w:t>
      </w:r>
      <w:r w:rsidR="00511D98" w:rsidRPr="00545870">
        <w:rPr>
          <w:rFonts w:cs="Times New Roman"/>
          <w:szCs w:val="24"/>
        </w:rPr>
        <w:t xml:space="preserve">niektórych lokalizacjach </w:t>
      </w:r>
      <w:r w:rsidRPr="00545870">
        <w:rPr>
          <w:rFonts w:cs="Times New Roman"/>
          <w:szCs w:val="24"/>
        </w:rPr>
        <w:t>nadal dochodzi do notorycznych przepełnień pojemników w szczególności</w:t>
      </w:r>
      <w:r w:rsidR="000F7506" w:rsidRPr="00545870">
        <w:rPr>
          <w:rFonts w:cs="Times New Roman"/>
          <w:szCs w:val="24"/>
        </w:rPr>
        <w:t xml:space="preserve"> na odpady selektywnie zbierane</w:t>
      </w:r>
      <w:r w:rsidR="0001066F" w:rsidRPr="00545870">
        <w:rPr>
          <w:rFonts w:cs="Times New Roman"/>
          <w:szCs w:val="24"/>
        </w:rPr>
        <w:t xml:space="preserve">: </w:t>
      </w:r>
      <w:r w:rsidR="000F7506" w:rsidRPr="00545870">
        <w:rPr>
          <w:rFonts w:cs="Times New Roman"/>
          <w:szCs w:val="24"/>
        </w:rPr>
        <w:t>tworzywa sztuczne</w:t>
      </w:r>
      <w:r w:rsidRPr="00545870">
        <w:rPr>
          <w:rFonts w:cs="Times New Roman"/>
          <w:szCs w:val="24"/>
        </w:rPr>
        <w:t>, papier, rzadziej szkło</w:t>
      </w:r>
      <w:r w:rsidR="00511D98" w:rsidRPr="00545870">
        <w:rPr>
          <w:rFonts w:cs="Times New Roman"/>
          <w:szCs w:val="24"/>
        </w:rPr>
        <w:t>.</w:t>
      </w:r>
      <w:r w:rsidRPr="00545870">
        <w:rPr>
          <w:rFonts w:cs="Times New Roman"/>
          <w:szCs w:val="24"/>
        </w:rPr>
        <w:t xml:space="preserve"> Jest to w głównej mierze wynikiem nieprawidłowego przygotowania odpadów do odbioru (brak zgniatania odpadów opakowaniowych) oraz w </w:t>
      </w:r>
      <w:r w:rsidR="004C1358" w:rsidRPr="00545870">
        <w:rPr>
          <w:rFonts w:cs="Times New Roman"/>
          <w:szCs w:val="24"/>
        </w:rPr>
        <w:t>lokalizacjach</w:t>
      </w:r>
      <w:r w:rsidRPr="00545870">
        <w:rPr>
          <w:rFonts w:cs="Times New Roman"/>
          <w:szCs w:val="24"/>
        </w:rPr>
        <w:t>, gdzie mamy do czynienia z tzw. nieruchomościami mieszanymi, podrzucania do pojemników przeznaczonych</w:t>
      </w:r>
      <w:r w:rsidR="00A10C6B" w:rsidRPr="00545870">
        <w:rPr>
          <w:rFonts w:cs="Times New Roman"/>
          <w:szCs w:val="24"/>
        </w:rPr>
        <w:t xml:space="preserve"> dla </w:t>
      </w:r>
      <w:r w:rsidRPr="00545870">
        <w:rPr>
          <w:rFonts w:cs="Times New Roman"/>
          <w:szCs w:val="24"/>
        </w:rPr>
        <w:t xml:space="preserve">mieszkańców, odpadów pochodzących z działalności </w:t>
      </w:r>
      <w:r w:rsidR="0001066F" w:rsidRPr="00545870">
        <w:rPr>
          <w:rFonts w:cs="Times New Roman"/>
          <w:szCs w:val="24"/>
        </w:rPr>
        <w:t>(</w:t>
      </w:r>
      <w:r w:rsidRPr="00545870">
        <w:rPr>
          <w:rFonts w:cs="Times New Roman"/>
          <w:szCs w:val="24"/>
        </w:rPr>
        <w:t>głównie handlowej</w:t>
      </w:r>
      <w:r w:rsidR="0001066F" w:rsidRPr="00545870">
        <w:rPr>
          <w:rFonts w:cs="Times New Roman"/>
          <w:szCs w:val="24"/>
        </w:rPr>
        <w:t>)</w:t>
      </w:r>
      <w:r w:rsidRPr="00545870">
        <w:rPr>
          <w:rFonts w:cs="Times New Roman"/>
          <w:szCs w:val="24"/>
        </w:rPr>
        <w:t>.</w:t>
      </w:r>
      <w:r w:rsidR="00A10C6B" w:rsidRPr="00545870">
        <w:rPr>
          <w:rFonts w:cs="Times New Roman"/>
          <w:szCs w:val="24"/>
        </w:rPr>
        <w:t xml:space="preserve"> Należy zaznaczyć, że problem z gospodarowaniem odpadami komunalnymi w zabudowie wielorodzinnej dotyczy </w:t>
      </w:r>
      <w:r w:rsidR="0001066F" w:rsidRPr="00545870">
        <w:rPr>
          <w:rFonts w:cs="Times New Roman"/>
          <w:szCs w:val="24"/>
        </w:rPr>
        <w:t xml:space="preserve">w głównej mierze </w:t>
      </w:r>
      <w:r w:rsidR="00A10C6B" w:rsidRPr="00545870">
        <w:rPr>
          <w:rFonts w:cs="Times New Roman"/>
          <w:szCs w:val="24"/>
        </w:rPr>
        <w:t>Piły.</w:t>
      </w:r>
      <w:r w:rsidR="00B41992" w:rsidRPr="00545870">
        <w:rPr>
          <w:rFonts w:cs="Times New Roman"/>
          <w:szCs w:val="24"/>
        </w:rPr>
        <w:t xml:space="preserve"> Bezwzględnie potrzebne</w:t>
      </w:r>
      <w:r w:rsidR="00C07E1D" w:rsidRPr="00545870">
        <w:rPr>
          <w:rFonts w:cs="Times New Roman"/>
          <w:szCs w:val="24"/>
        </w:rPr>
        <w:t xml:space="preserve"> są kontrole w </w:t>
      </w:r>
      <w:r w:rsidR="00B41992" w:rsidRPr="00545870">
        <w:rPr>
          <w:rFonts w:cs="Times New Roman"/>
          <w:szCs w:val="24"/>
        </w:rPr>
        <w:t>zakresie odpowiedniego przygotowania odpadów do odbioru oraz wyposażenie nieruchomości w odpowiednią ilość pojemników.</w:t>
      </w:r>
    </w:p>
    <w:p w:rsidR="00AE3C63" w:rsidRPr="0096548D" w:rsidRDefault="00AE3C63" w:rsidP="00AE3C63">
      <w:pPr>
        <w:pStyle w:val="Akapitzlist"/>
        <w:spacing w:line="360" w:lineRule="auto"/>
        <w:jc w:val="both"/>
        <w:rPr>
          <w:rFonts w:cs="Times New Roman"/>
          <w:szCs w:val="24"/>
          <w:highlight w:val="yellow"/>
        </w:rPr>
      </w:pPr>
    </w:p>
    <w:p w:rsidR="00511D98" w:rsidRPr="00545870" w:rsidRDefault="00A10C6B" w:rsidP="00A10C6B">
      <w:pPr>
        <w:pStyle w:val="Akapitzlist"/>
        <w:numPr>
          <w:ilvl w:val="0"/>
          <w:numId w:val="2"/>
        </w:numPr>
        <w:spacing w:line="360" w:lineRule="auto"/>
        <w:jc w:val="both"/>
        <w:rPr>
          <w:rFonts w:cs="Times New Roman"/>
          <w:szCs w:val="24"/>
        </w:rPr>
      </w:pPr>
      <w:r w:rsidRPr="00545870">
        <w:rPr>
          <w:rFonts w:cs="Times New Roman"/>
          <w:szCs w:val="24"/>
        </w:rPr>
        <w:t>W dalszym ciągu obserwowane jest zjawisko wystawiania odpadów problemowych</w:t>
      </w:r>
      <w:r w:rsidR="00C028D0" w:rsidRPr="00545870">
        <w:rPr>
          <w:rFonts w:cs="Times New Roman"/>
          <w:szCs w:val="24"/>
        </w:rPr>
        <w:t xml:space="preserve"> poza ustalonymi terminami zbiórki tych odpadów. </w:t>
      </w:r>
      <w:r w:rsidRPr="00545870">
        <w:rPr>
          <w:rFonts w:cs="Times New Roman"/>
          <w:szCs w:val="24"/>
        </w:rPr>
        <w:t>Mimo szerokiej kampanii edukacyjnej i informacyjnej</w:t>
      </w:r>
      <w:r w:rsidR="0001066F" w:rsidRPr="00545870">
        <w:rPr>
          <w:rFonts w:cs="Times New Roman"/>
          <w:szCs w:val="24"/>
        </w:rPr>
        <w:t>,</w:t>
      </w:r>
      <w:r w:rsidRPr="00545870">
        <w:rPr>
          <w:rFonts w:cs="Times New Roman"/>
          <w:szCs w:val="24"/>
        </w:rPr>
        <w:t xml:space="preserve"> a także współpracy ze </w:t>
      </w:r>
      <w:r w:rsidR="000F7506" w:rsidRPr="00545870">
        <w:rPr>
          <w:rFonts w:cs="Times New Roman"/>
          <w:szCs w:val="24"/>
        </w:rPr>
        <w:t>S</w:t>
      </w:r>
      <w:r w:rsidRPr="00545870">
        <w:rPr>
          <w:rFonts w:cs="Times New Roman"/>
          <w:szCs w:val="24"/>
        </w:rPr>
        <w:t>trażą Miejską, w</w:t>
      </w:r>
      <w:r w:rsidR="00C028D0" w:rsidRPr="00545870">
        <w:rPr>
          <w:rFonts w:cs="Times New Roman"/>
          <w:szCs w:val="24"/>
        </w:rPr>
        <w:t xml:space="preserve"> tych aspektach nie wykształciły się jeszcze w pełni odpowiednie postawy mieszkańców.</w:t>
      </w:r>
    </w:p>
    <w:p w:rsidR="00AE3C63" w:rsidRPr="0096548D" w:rsidRDefault="00AE3C63" w:rsidP="00AE3C63">
      <w:pPr>
        <w:pStyle w:val="Akapitzlist"/>
        <w:spacing w:line="360" w:lineRule="auto"/>
        <w:jc w:val="both"/>
        <w:rPr>
          <w:rFonts w:cs="Times New Roman"/>
          <w:szCs w:val="24"/>
          <w:highlight w:val="yellow"/>
        </w:rPr>
      </w:pPr>
    </w:p>
    <w:p w:rsidR="00AE3C63" w:rsidRPr="00545870" w:rsidRDefault="00A10C6B" w:rsidP="000D3840">
      <w:pPr>
        <w:pStyle w:val="Akapitzlist"/>
        <w:numPr>
          <w:ilvl w:val="0"/>
          <w:numId w:val="2"/>
        </w:numPr>
        <w:spacing w:line="360" w:lineRule="auto"/>
        <w:jc w:val="both"/>
        <w:rPr>
          <w:rFonts w:cs="Times New Roman"/>
          <w:szCs w:val="24"/>
        </w:rPr>
      </w:pPr>
      <w:r w:rsidRPr="00545870">
        <w:rPr>
          <w:rFonts w:cs="Times New Roman"/>
          <w:szCs w:val="24"/>
        </w:rPr>
        <w:t xml:space="preserve">Z przedstawionych analiz wynika, że w ujęciu statystycznym nieruchomości są wyposażone w dostateczną </w:t>
      </w:r>
      <w:r w:rsidR="0006233B" w:rsidRPr="00545870">
        <w:rPr>
          <w:rFonts w:cs="Times New Roman"/>
          <w:szCs w:val="24"/>
        </w:rPr>
        <w:t>(</w:t>
      </w:r>
      <w:r w:rsidR="0001066F" w:rsidRPr="00545870">
        <w:rPr>
          <w:rFonts w:cs="Times New Roman"/>
          <w:szCs w:val="24"/>
        </w:rPr>
        <w:t xml:space="preserve">znacznie nadmiarową </w:t>
      </w:r>
      <w:r w:rsidR="005E7D82" w:rsidRPr="00545870">
        <w:rPr>
          <w:rFonts w:cs="Times New Roman"/>
          <w:szCs w:val="24"/>
        </w:rPr>
        <w:t xml:space="preserve">w stosunku do </w:t>
      </w:r>
      <w:r w:rsidR="0006233B" w:rsidRPr="00545870">
        <w:rPr>
          <w:rFonts w:cs="Times New Roman"/>
          <w:szCs w:val="24"/>
        </w:rPr>
        <w:t>powstającego strumienia odpadów</w:t>
      </w:r>
      <w:r w:rsidR="005E7D82" w:rsidRPr="00545870">
        <w:rPr>
          <w:rFonts w:cs="Times New Roman"/>
          <w:szCs w:val="24"/>
        </w:rPr>
        <w:t>)</w:t>
      </w:r>
      <w:r w:rsidR="0001066F" w:rsidRPr="00545870">
        <w:rPr>
          <w:rFonts w:cs="Times New Roman"/>
          <w:szCs w:val="24"/>
        </w:rPr>
        <w:t xml:space="preserve"> </w:t>
      </w:r>
      <w:r w:rsidRPr="00545870">
        <w:rPr>
          <w:rFonts w:cs="Times New Roman"/>
          <w:szCs w:val="24"/>
        </w:rPr>
        <w:t xml:space="preserve">ilość pojemników do gromadzenia zmieszanych odpadów komunalnych, nawet przy wcześniej ustalonej, rzadszej częstotliwości odbioru odpadów. </w:t>
      </w:r>
    </w:p>
    <w:p w:rsidR="000D3840" w:rsidRPr="0096548D" w:rsidRDefault="000D3840" w:rsidP="000D3840">
      <w:pPr>
        <w:pStyle w:val="Akapitzlist"/>
        <w:spacing w:line="360" w:lineRule="auto"/>
        <w:jc w:val="both"/>
        <w:rPr>
          <w:rFonts w:cs="Times New Roman"/>
          <w:szCs w:val="24"/>
          <w:highlight w:val="yellow"/>
        </w:rPr>
      </w:pPr>
    </w:p>
    <w:p w:rsidR="00B41992" w:rsidRPr="00545870" w:rsidRDefault="00B41992" w:rsidP="005E7D82">
      <w:pPr>
        <w:pStyle w:val="Akapitzlist"/>
        <w:numPr>
          <w:ilvl w:val="0"/>
          <w:numId w:val="2"/>
        </w:numPr>
        <w:spacing w:line="360" w:lineRule="auto"/>
        <w:jc w:val="both"/>
        <w:rPr>
          <w:rFonts w:cs="Times New Roman"/>
          <w:szCs w:val="24"/>
        </w:rPr>
      </w:pPr>
      <w:r w:rsidRPr="00545870">
        <w:rPr>
          <w:rFonts w:cs="Times New Roman"/>
          <w:szCs w:val="24"/>
        </w:rPr>
        <w:t>Z przeprowadzonych analiz wynika</w:t>
      </w:r>
      <w:r w:rsidR="000F7506" w:rsidRPr="00545870">
        <w:rPr>
          <w:rFonts w:cs="Times New Roman"/>
          <w:szCs w:val="24"/>
        </w:rPr>
        <w:t>,</w:t>
      </w:r>
      <w:r w:rsidRPr="00545870">
        <w:rPr>
          <w:rFonts w:cs="Times New Roman"/>
          <w:szCs w:val="24"/>
        </w:rPr>
        <w:t xml:space="preserve"> iż w ogólnie zebranej masie odpadów </w:t>
      </w:r>
      <w:r w:rsidR="000D3840" w:rsidRPr="00545870">
        <w:rPr>
          <w:rFonts w:cs="Times New Roman"/>
          <w:szCs w:val="24"/>
        </w:rPr>
        <w:t xml:space="preserve">stopniowo </w:t>
      </w:r>
      <w:r w:rsidRPr="00545870">
        <w:rPr>
          <w:rFonts w:cs="Times New Roman"/>
          <w:szCs w:val="24"/>
        </w:rPr>
        <w:t xml:space="preserve">wzrasta </w:t>
      </w:r>
      <w:r w:rsidR="00E77545" w:rsidRPr="00545870">
        <w:rPr>
          <w:rFonts w:cs="Times New Roman"/>
          <w:szCs w:val="24"/>
        </w:rPr>
        <w:t>udział odpadów selektywnie zebranych</w:t>
      </w:r>
      <w:r w:rsidR="000D3840" w:rsidRPr="00545870">
        <w:rPr>
          <w:rFonts w:cs="Times New Roman"/>
          <w:szCs w:val="24"/>
        </w:rPr>
        <w:t>,</w:t>
      </w:r>
      <w:r w:rsidR="00E77545" w:rsidRPr="00545870">
        <w:rPr>
          <w:rFonts w:cs="Times New Roman"/>
          <w:szCs w:val="24"/>
        </w:rPr>
        <w:t xml:space="preserve"> co świadczy</w:t>
      </w:r>
      <w:r w:rsidR="000D3840" w:rsidRPr="00545870">
        <w:rPr>
          <w:rFonts w:cs="Times New Roman"/>
          <w:szCs w:val="24"/>
        </w:rPr>
        <w:t>ć może o stabilizacji systemu w </w:t>
      </w:r>
      <w:r w:rsidR="00E77545" w:rsidRPr="00545870">
        <w:rPr>
          <w:rFonts w:cs="Times New Roman"/>
          <w:szCs w:val="24"/>
        </w:rPr>
        <w:t>tym zakresie oraz stopniowym wykształcaniu się nawyku segregacji wśród mieszkańców</w:t>
      </w:r>
      <w:r w:rsidR="00A729B1" w:rsidRPr="00545870">
        <w:rPr>
          <w:rFonts w:cs="Times New Roman"/>
          <w:szCs w:val="24"/>
        </w:rPr>
        <w:t>.</w:t>
      </w:r>
      <w:r w:rsidR="005E7D82" w:rsidRPr="00545870">
        <w:rPr>
          <w:rFonts w:cs="Times New Roman"/>
          <w:szCs w:val="24"/>
        </w:rPr>
        <w:t xml:space="preserve"> Przyszła budowa systemu PSZOK powinna te tendencje utrwalić i wzmocnić.</w:t>
      </w:r>
    </w:p>
    <w:p w:rsidR="00A10C6B" w:rsidRPr="0096548D" w:rsidRDefault="00A10C6B" w:rsidP="00A10C6B">
      <w:pPr>
        <w:pStyle w:val="Akapitzlist"/>
        <w:jc w:val="both"/>
        <w:rPr>
          <w:rFonts w:cs="Times New Roman"/>
          <w:szCs w:val="24"/>
          <w:highlight w:val="yellow"/>
        </w:rPr>
      </w:pPr>
    </w:p>
    <w:p w:rsidR="00A10C6B" w:rsidRPr="00545870" w:rsidRDefault="00A729B1" w:rsidP="006452A6">
      <w:pPr>
        <w:pStyle w:val="Akapitzlist"/>
        <w:numPr>
          <w:ilvl w:val="0"/>
          <w:numId w:val="2"/>
        </w:numPr>
        <w:spacing w:line="360" w:lineRule="auto"/>
        <w:jc w:val="both"/>
        <w:rPr>
          <w:rFonts w:cs="Times New Roman"/>
          <w:szCs w:val="24"/>
        </w:rPr>
      </w:pPr>
      <w:r w:rsidRPr="00545870">
        <w:rPr>
          <w:rFonts w:cs="Times New Roman"/>
          <w:szCs w:val="24"/>
        </w:rPr>
        <w:t>W dalszym ciągu napotykane są trudności z powodu niejasności zapisów w obowiązujących aktach prawnych</w:t>
      </w:r>
      <w:r w:rsidR="00B60A4C" w:rsidRPr="00545870">
        <w:rPr>
          <w:rFonts w:cs="Times New Roman"/>
          <w:szCs w:val="24"/>
        </w:rPr>
        <w:t xml:space="preserve">. </w:t>
      </w:r>
      <w:r w:rsidR="00F75ADC" w:rsidRPr="00545870">
        <w:rPr>
          <w:rFonts w:cs="Times New Roman"/>
          <w:szCs w:val="24"/>
        </w:rPr>
        <w:t>Między innymi w</w:t>
      </w:r>
      <w:r w:rsidR="007A5D6B" w:rsidRPr="00545870">
        <w:rPr>
          <w:rFonts w:cs="Times New Roman"/>
          <w:szCs w:val="24"/>
        </w:rPr>
        <w:t>iele</w:t>
      </w:r>
      <w:r w:rsidR="00B60A4C" w:rsidRPr="00545870">
        <w:rPr>
          <w:rFonts w:cs="Times New Roman"/>
          <w:szCs w:val="24"/>
        </w:rPr>
        <w:t xml:space="preserve"> problemów nastręcza nieprecyzyjna </w:t>
      </w:r>
      <w:r w:rsidR="00C028D0" w:rsidRPr="00545870">
        <w:rPr>
          <w:rFonts w:cs="Times New Roman"/>
          <w:szCs w:val="24"/>
        </w:rPr>
        <w:t>definicja odpadu komunalnego</w:t>
      </w:r>
      <w:r w:rsidR="005E7D82" w:rsidRPr="00545870">
        <w:rPr>
          <w:rFonts w:cs="Times New Roman"/>
          <w:szCs w:val="24"/>
        </w:rPr>
        <w:t>,</w:t>
      </w:r>
      <w:r w:rsidR="00E40C88" w:rsidRPr="00545870">
        <w:rPr>
          <w:rFonts w:cs="Times New Roman"/>
          <w:szCs w:val="24"/>
        </w:rPr>
        <w:t xml:space="preserve"> </w:t>
      </w:r>
      <w:r w:rsidR="007A5D6B" w:rsidRPr="00545870">
        <w:rPr>
          <w:rFonts w:cs="Times New Roman"/>
          <w:szCs w:val="24"/>
        </w:rPr>
        <w:t>przez</w:t>
      </w:r>
      <w:r w:rsidR="00F75ADC" w:rsidRPr="00545870">
        <w:rPr>
          <w:rFonts w:cs="Times New Roman"/>
          <w:szCs w:val="24"/>
        </w:rPr>
        <w:t xml:space="preserve"> co</w:t>
      </w:r>
      <w:r w:rsidR="007A5D6B" w:rsidRPr="00545870">
        <w:rPr>
          <w:rFonts w:cs="Times New Roman"/>
          <w:szCs w:val="24"/>
        </w:rPr>
        <w:t xml:space="preserve"> </w:t>
      </w:r>
      <w:r w:rsidR="00F75ADC" w:rsidRPr="00545870">
        <w:rPr>
          <w:rFonts w:cs="Times New Roman"/>
          <w:szCs w:val="24"/>
        </w:rPr>
        <w:t>powstają trudności w praktycznym dookreśleniu</w:t>
      </w:r>
      <w:r w:rsidR="007A5D6B" w:rsidRPr="00545870">
        <w:rPr>
          <w:rFonts w:cs="Times New Roman"/>
          <w:szCs w:val="24"/>
        </w:rPr>
        <w:t xml:space="preserve"> </w:t>
      </w:r>
      <w:r w:rsidR="00F75ADC" w:rsidRPr="00545870">
        <w:rPr>
          <w:rFonts w:cs="Times New Roman"/>
          <w:szCs w:val="24"/>
        </w:rPr>
        <w:t xml:space="preserve">co jest </w:t>
      </w:r>
      <w:r w:rsidR="003255D5" w:rsidRPr="00545870">
        <w:rPr>
          <w:rFonts w:cs="Times New Roman"/>
          <w:szCs w:val="24"/>
        </w:rPr>
        <w:t>odpad</w:t>
      </w:r>
      <w:r w:rsidR="007A5D6B" w:rsidRPr="00545870">
        <w:rPr>
          <w:rFonts w:cs="Times New Roman"/>
          <w:szCs w:val="24"/>
        </w:rPr>
        <w:t>em komunalnym</w:t>
      </w:r>
      <w:r w:rsidR="003255D5" w:rsidRPr="00545870">
        <w:rPr>
          <w:rFonts w:cs="Times New Roman"/>
          <w:szCs w:val="24"/>
        </w:rPr>
        <w:t xml:space="preserve"> pochodzący</w:t>
      </w:r>
      <w:r w:rsidR="007A5D6B" w:rsidRPr="00545870">
        <w:rPr>
          <w:rFonts w:cs="Times New Roman"/>
          <w:szCs w:val="24"/>
        </w:rPr>
        <w:t>m</w:t>
      </w:r>
      <w:r w:rsidR="003255D5" w:rsidRPr="00545870">
        <w:rPr>
          <w:rFonts w:cs="Times New Roman"/>
          <w:szCs w:val="24"/>
        </w:rPr>
        <w:t xml:space="preserve"> z </w:t>
      </w:r>
      <w:r w:rsidR="00C028D0" w:rsidRPr="00545870">
        <w:rPr>
          <w:rFonts w:cs="Times New Roman"/>
          <w:szCs w:val="24"/>
        </w:rPr>
        <w:t>działalności gospodarczej</w:t>
      </w:r>
    </w:p>
    <w:p w:rsidR="00545870" w:rsidRPr="00545870" w:rsidRDefault="00545870" w:rsidP="00545870">
      <w:pPr>
        <w:pStyle w:val="Akapitzlist"/>
        <w:rPr>
          <w:rFonts w:cs="Times New Roman"/>
          <w:szCs w:val="24"/>
          <w:highlight w:val="yellow"/>
        </w:rPr>
      </w:pPr>
    </w:p>
    <w:p w:rsidR="000D3840" w:rsidRPr="00545870" w:rsidRDefault="00545870" w:rsidP="006452A6">
      <w:pPr>
        <w:pStyle w:val="Akapitzlist"/>
        <w:numPr>
          <w:ilvl w:val="0"/>
          <w:numId w:val="2"/>
        </w:numPr>
        <w:spacing w:line="360" w:lineRule="auto"/>
        <w:jc w:val="both"/>
        <w:rPr>
          <w:rFonts w:cs="Times New Roman"/>
          <w:szCs w:val="24"/>
        </w:rPr>
      </w:pPr>
      <w:r w:rsidRPr="00545870">
        <w:rPr>
          <w:rFonts w:cs="Times New Roman"/>
          <w:szCs w:val="24"/>
        </w:rPr>
        <w:t>Wprowadzenie</w:t>
      </w:r>
      <w:r w:rsidR="000D3840" w:rsidRPr="00545870">
        <w:rPr>
          <w:rFonts w:cs="Times New Roman"/>
          <w:szCs w:val="24"/>
        </w:rPr>
        <w:t xml:space="preserve"> </w:t>
      </w:r>
      <w:r w:rsidR="00CF4194" w:rsidRPr="00545870">
        <w:rPr>
          <w:rFonts w:cs="Times New Roman"/>
          <w:szCs w:val="24"/>
        </w:rPr>
        <w:t>działań kontrolnych</w:t>
      </w:r>
      <w:r w:rsidRPr="00545870">
        <w:rPr>
          <w:rFonts w:cs="Times New Roman"/>
          <w:szCs w:val="24"/>
        </w:rPr>
        <w:t>, p</w:t>
      </w:r>
      <w:r w:rsidR="00CF4194" w:rsidRPr="00545870">
        <w:rPr>
          <w:rFonts w:cs="Times New Roman"/>
          <w:szCs w:val="24"/>
        </w:rPr>
        <w:t xml:space="preserve">rzede wszystkim operatora sytemu, </w:t>
      </w:r>
      <w:r w:rsidRPr="00545870">
        <w:rPr>
          <w:rFonts w:cs="Times New Roman"/>
          <w:szCs w:val="24"/>
        </w:rPr>
        <w:t>w pierwszym etapie pod katem</w:t>
      </w:r>
      <w:r w:rsidR="00CF4194" w:rsidRPr="00545870">
        <w:rPr>
          <w:rFonts w:cs="Times New Roman"/>
          <w:szCs w:val="24"/>
        </w:rPr>
        <w:t xml:space="preserve"> prawidłowości realizacji usług objętych zawartą umową</w:t>
      </w:r>
      <w:r w:rsidRPr="00545870">
        <w:rPr>
          <w:rFonts w:cs="Times New Roman"/>
          <w:szCs w:val="24"/>
        </w:rPr>
        <w:t xml:space="preserve"> wprowadziły znaczną poprawę jakości usług na terenie ZM”PRGOK”</w:t>
      </w:r>
      <w:r w:rsidR="0022106C" w:rsidRPr="00545870">
        <w:rPr>
          <w:rFonts w:cs="Times New Roman"/>
          <w:szCs w:val="24"/>
        </w:rPr>
        <w:t>.</w:t>
      </w:r>
    </w:p>
    <w:p w:rsidR="0022106C" w:rsidRPr="00545870" w:rsidRDefault="0022106C" w:rsidP="0022106C">
      <w:pPr>
        <w:pStyle w:val="Akapitzlist"/>
        <w:rPr>
          <w:rFonts w:cs="Times New Roman"/>
          <w:color w:val="FF0000"/>
          <w:szCs w:val="24"/>
        </w:rPr>
      </w:pPr>
    </w:p>
    <w:p w:rsidR="0022106C" w:rsidRPr="00545870" w:rsidRDefault="00545870" w:rsidP="0022106C">
      <w:pPr>
        <w:pStyle w:val="Akapitzlist"/>
        <w:numPr>
          <w:ilvl w:val="0"/>
          <w:numId w:val="2"/>
        </w:numPr>
        <w:spacing w:line="360" w:lineRule="auto"/>
        <w:jc w:val="both"/>
        <w:rPr>
          <w:rFonts w:cs="Times New Roman"/>
          <w:szCs w:val="24"/>
        </w:rPr>
      </w:pPr>
      <w:r w:rsidRPr="00545870">
        <w:rPr>
          <w:rFonts w:cs="Times New Roman"/>
          <w:szCs w:val="24"/>
        </w:rPr>
        <w:t>W</w:t>
      </w:r>
      <w:r w:rsidR="0022106C" w:rsidRPr="00545870">
        <w:rPr>
          <w:rFonts w:cs="Times New Roman"/>
          <w:szCs w:val="24"/>
        </w:rPr>
        <w:t>ypracowa</w:t>
      </w:r>
      <w:r w:rsidRPr="00545870">
        <w:rPr>
          <w:rFonts w:cs="Times New Roman"/>
          <w:szCs w:val="24"/>
        </w:rPr>
        <w:t>ne</w:t>
      </w:r>
      <w:r w:rsidR="0022106C" w:rsidRPr="00545870">
        <w:rPr>
          <w:rFonts w:cs="Times New Roman"/>
          <w:szCs w:val="24"/>
        </w:rPr>
        <w:t xml:space="preserve"> metody </w:t>
      </w:r>
      <w:r w:rsidRPr="00545870">
        <w:rPr>
          <w:rFonts w:cs="Times New Roman"/>
          <w:szCs w:val="24"/>
        </w:rPr>
        <w:t>oraz</w:t>
      </w:r>
      <w:r w:rsidR="0022106C" w:rsidRPr="00545870">
        <w:rPr>
          <w:rFonts w:cs="Times New Roman"/>
          <w:szCs w:val="24"/>
        </w:rPr>
        <w:t xml:space="preserve"> prowadz</w:t>
      </w:r>
      <w:r w:rsidRPr="00545870">
        <w:rPr>
          <w:rFonts w:cs="Times New Roman"/>
          <w:szCs w:val="24"/>
        </w:rPr>
        <w:t>one</w:t>
      </w:r>
      <w:r w:rsidR="0022106C" w:rsidRPr="00545870">
        <w:rPr>
          <w:rFonts w:cs="Times New Roman"/>
          <w:szCs w:val="24"/>
        </w:rPr>
        <w:t xml:space="preserve"> kontrol</w:t>
      </w:r>
      <w:r w:rsidRPr="00545870">
        <w:rPr>
          <w:rFonts w:cs="Times New Roman"/>
          <w:szCs w:val="24"/>
        </w:rPr>
        <w:t>e</w:t>
      </w:r>
      <w:r w:rsidR="0022106C" w:rsidRPr="00545870">
        <w:rPr>
          <w:rFonts w:cs="Times New Roman"/>
          <w:szCs w:val="24"/>
        </w:rPr>
        <w:t xml:space="preserve"> wytwórców odpadów objętych systemem, przede wszystkim pod kątem prawidłowości wyposażenia nieruchomości w pojemniki do gromadzenia odpadów, poprawności prowadzenia selektywnej zbiórki odpadów oraz przygotowania odpadów do ich udostępnienia operatorowi, prawidłowości oddzielania odpadów komunalnych od odpadów pochodzących z działalności gospodarczej</w:t>
      </w:r>
      <w:r w:rsidRPr="00545870">
        <w:rPr>
          <w:rFonts w:cs="Times New Roman"/>
          <w:szCs w:val="24"/>
        </w:rPr>
        <w:t>, przyniosły widoczne efekty w poprawie jakości prowadzenia selektywnej zbiórki przez mieszkańców w zabudowie jednorodzinnej</w:t>
      </w:r>
      <w:r w:rsidR="0022106C" w:rsidRPr="00545870">
        <w:rPr>
          <w:rFonts w:cs="Times New Roman"/>
          <w:szCs w:val="24"/>
        </w:rPr>
        <w:t xml:space="preserve"> </w:t>
      </w:r>
    </w:p>
    <w:p w:rsidR="0022106C" w:rsidRPr="0096548D" w:rsidRDefault="0022106C" w:rsidP="0022106C">
      <w:pPr>
        <w:pStyle w:val="Akapitzlist"/>
        <w:spacing w:line="360" w:lineRule="auto"/>
        <w:jc w:val="both"/>
        <w:rPr>
          <w:rFonts w:cs="Times New Roman"/>
          <w:color w:val="FF0000"/>
          <w:szCs w:val="24"/>
          <w:highlight w:val="yellow"/>
        </w:rPr>
      </w:pPr>
    </w:p>
    <w:p w:rsidR="00042B35" w:rsidRPr="00545870" w:rsidRDefault="001F4A61" w:rsidP="00C07E1D">
      <w:pPr>
        <w:pStyle w:val="Akapitzlist"/>
        <w:numPr>
          <w:ilvl w:val="0"/>
          <w:numId w:val="2"/>
        </w:numPr>
        <w:spacing w:line="360" w:lineRule="auto"/>
        <w:jc w:val="both"/>
        <w:rPr>
          <w:rFonts w:cs="Times New Roman"/>
          <w:szCs w:val="24"/>
        </w:rPr>
      </w:pPr>
      <w:r w:rsidRPr="00545870">
        <w:rPr>
          <w:rFonts w:cs="Times New Roman"/>
          <w:szCs w:val="24"/>
        </w:rPr>
        <w:t>W dalszym ciągu brak jest regulacji prawnych zapewniaj</w:t>
      </w:r>
      <w:r w:rsidR="00363BD5" w:rsidRPr="00545870">
        <w:rPr>
          <w:rFonts w:cs="Times New Roman"/>
          <w:szCs w:val="24"/>
        </w:rPr>
        <w:t>ących „szczelność” systemu oraz </w:t>
      </w:r>
      <w:r w:rsidRPr="00545870">
        <w:rPr>
          <w:rFonts w:cs="Times New Roman"/>
          <w:szCs w:val="24"/>
        </w:rPr>
        <w:t xml:space="preserve">umożliwiających gminom/związkom międzygminnym kontrolowanie całego strumienia </w:t>
      </w:r>
      <w:r w:rsidRPr="00545870">
        <w:rPr>
          <w:rFonts w:cs="Times New Roman"/>
          <w:szCs w:val="24"/>
        </w:rPr>
        <w:lastRenderedPageBreak/>
        <w:t>odpadów komun</w:t>
      </w:r>
      <w:r w:rsidR="00757C6E" w:rsidRPr="00545870">
        <w:rPr>
          <w:rFonts w:cs="Times New Roman"/>
          <w:szCs w:val="24"/>
        </w:rPr>
        <w:t xml:space="preserve">alnych wytwarzanych na terenie </w:t>
      </w:r>
      <w:r w:rsidR="005E7D82" w:rsidRPr="00545870">
        <w:rPr>
          <w:rFonts w:cs="Times New Roman"/>
          <w:szCs w:val="24"/>
        </w:rPr>
        <w:t xml:space="preserve">danej </w:t>
      </w:r>
      <w:r w:rsidRPr="00545870">
        <w:rPr>
          <w:rFonts w:cs="Times New Roman"/>
          <w:szCs w:val="24"/>
        </w:rPr>
        <w:t>gminy</w:t>
      </w:r>
      <w:r w:rsidR="005E7D82" w:rsidRPr="00545870">
        <w:rPr>
          <w:rFonts w:cs="Times New Roman"/>
          <w:szCs w:val="24"/>
        </w:rPr>
        <w:t xml:space="preserve"> lub</w:t>
      </w:r>
      <w:r w:rsidRPr="00545870">
        <w:rPr>
          <w:rFonts w:cs="Times New Roman"/>
          <w:szCs w:val="24"/>
        </w:rPr>
        <w:t xml:space="preserve"> związku. P</w:t>
      </w:r>
      <w:r w:rsidR="00042B35" w:rsidRPr="00545870">
        <w:rPr>
          <w:rFonts w:cs="Times New Roman"/>
          <w:szCs w:val="24"/>
        </w:rPr>
        <w:t>oza operatorami wybranymi prz</w:t>
      </w:r>
      <w:r w:rsidR="00CF4194" w:rsidRPr="00545870">
        <w:rPr>
          <w:rFonts w:cs="Times New Roman"/>
          <w:szCs w:val="24"/>
        </w:rPr>
        <w:t xml:space="preserve">ez gminy (Związek Międzygminny) funkcjonują </w:t>
      </w:r>
      <w:r w:rsidR="00042B35" w:rsidRPr="00545870">
        <w:rPr>
          <w:rFonts w:cs="Times New Roman"/>
          <w:szCs w:val="24"/>
        </w:rPr>
        <w:t>na rynku legalnie firmy</w:t>
      </w:r>
      <w:r w:rsidR="00CF4194" w:rsidRPr="00545870">
        <w:rPr>
          <w:rFonts w:cs="Times New Roman"/>
          <w:szCs w:val="24"/>
        </w:rPr>
        <w:t xml:space="preserve"> </w:t>
      </w:r>
      <w:r w:rsidRPr="00545870">
        <w:rPr>
          <w:rFonts w:cs="Times New Roman"/>
          <w:szCs w:val="24"/>
        </w:rPr>
        <w:t>odbierające i </w:t>
      </w:r>
      <w:r w:rsidR="001B4D97" w:rsidRPr="00545870">
        <w:rPr>
          <w:rFonts w:cs="Times New Roman"/>
          <w:szCs w:val="24"/>
        </w:rPr>
        <w:t xml:space="preserve">zagospodarowujące strumień odpadów komunalnych, w tym selektywnie zbieranych, takich jak </w:t>
      </w:r>
      <w:r w:rsidRPr="00545870">
        <w:rPr>
          <w:rFonts w:cs="Times New Roman"/>
          <w:szCs w:val="24"/>
        </w:rPr>
        <w:t>ZSEE</w:t>
      </w:r>
      <w:r w:rsidR="001B4D97" w:rsidRPr="00545870">
        <w:rPr>
          <w:rFonts w:cs="Times New Roman"/>
          <w:szCs w:val="24"/>
        </w:rPr>
        <w:t xml:space="preserve">, tworzywa sztuczne, zużyte ubrania, baterie etc. </w:t>
      </w:r>
      <w:r w:rsidRPr="00545870">
        <w:rPr>
          <w:rFonts w:cs="Times New Roman"/>
          <w:szCs w:val="24"/>
        </w:rPr>
        <w:t xml:space="preserve">Tego typu działania </w:t>
      </w:r>
      <w:r w:rsidR="001B4D97" w:rsidRPr="00545870">
        <w:rPr>
          <w:rFonts w:cs="Times New Roman"/>
          <w:szCs w:val="24"/>
        </w:rPr>
        <w:t>powoduj</w:t>
      </w:r>
      <w:r w:rsidRPr="00545870">
        <w:rPr>
          <w:rFonts w:cs="Times New Roman"/>
          <w:szCs w:val="24"/>
        </w:rPr>
        <w:t>ą</w:t>
      </w:r>
      <w:r w:rsidR="001B4D97" w:rsidRPr="00545870">
        <w:rPr>
          <w:rFonts w:cs="Times New Roman"/>
          <w:szCs w:val="24"/>
        </w:rPr>
        <w:t>, że część strumienia odpadów jest zagospodarowywana poza obowiązującym systemem sprawozdawczości</w:t>
      </w:r>
      <w:r w:rsidR="005E7D82" w:rsidRPr="00545870">
        <w:rPr>
          <w:rFonts w:cs="Times New Roman"/>
          <w:szCs w:val="24"/>
        </w:rPr>
        <w:t xml:space="preserve"> i poza kontrolą organów gminy, gdyż</w:t>
      </w:r>
      <w:r w:rsidR="002B25C0" w:rsidRPr="00545870">
        <w:rPr>
          <w:rFonts w:cs="Times New Roman"/>
          <w:szCs w:val="24"/>
        </w:rPr>
        <w:t> </w:t>
      </w:r>
      <w:r w:rsidR="005E7D82" w:rsidRPr="00545870">
        <w:rPr>
          <w:rFonts w:cs="Times New Roman"/>
          <w:szCs w:val="24"/>
        </w:rPr>
        <w:t xml:space="preserve">przedmiotowe firmy nie mają obowiązku </w:t>
      </w:r>
      <w:r w:rsidR="00363BD5" w:rsidRPr="00545870">
        <w:rPr>
          <w:rFonts w:cs="Times New Roman"/>
          <w:szCs w:val="24"/>
        </w:rPr>
        <w:t>sprawozdawczego adresowanego do </w:t>
      </w:r>
      <w:r w:rsidR="005E7D82" w:rsidRPr="00545870">
        <w:rPr>
          <w:rFonts w:cs="Times New Roman"/>
          <w:szCs w:val="24"/>
        </w:rPr>
        <w:t>organów gminy</w:t>
      </w:r>
      <w:r w:rsidR="001B4D97" w:rsidRPr="00545870">
        <w:rPr>
          <w:rFonts w:cs="Times New Roman"/>
          <w:szCs w:val="24"/>
        </w:rPr>
        <w:t xml:space="preserve">. Związek zwrócił </w:t>
      </w:r>
      <w:r w:rsidR="0072058B" w:rsidRPr="00545870">
        <w:rPr>
          <w:rFonts w:cs="Times New Roman"/>
          <w:szCs w:val="24"/>
        </w:rPr>
        <w:t>się z pismem w przedmiotowej kwestii do</w:t>
      </w:r>
      <w:r w:rsidR="001B4D97" w:rsidRPr="00545870">
        <w:rPr>
          <w:rFonts w:cs="Times New Roman"/>
          <w:szCs w:val="24"/>
        </w:rPr>
        <w:t xml:space="preserve"> Ministra Środowiska</w:t>
      </w:r>
      <w:r w:rsidR="00D62A53" w:rsidRPr="00545870">
        <w:rPr>
          <w:rFonts w:cs="Times New Roman"/>
          <w:szCs w:val="24"/>
        </w:rPr>
        <w:t>,</w:t>
      </w:r>
      <w:r w:rsidRPr="00545870">
        <w:rPr>
          <w:rFonts w:cs="Times New Roman"/>
          <w:szCs w:val="24"/>
        </w:rPr>
        <w:t xml:space="preserve"> </w:t>
      </w:r>
      <w:r w:rsidR="0072058B" w:rsidRPr="00545870">
        <w:rPr>
          <w:rFonts w:cs="Times New Roman"/>
          <w:szCs w:val="24"/>
        </w:rPr>
        <w:t>do dnia dzisiejszego</w:t>
      </w:r>
      <w:r w:rsidRPr="00545870">
        <w:rPr>
          <w:rFonts w:cs="Times New Roman"/>
          <w:szCs w:val="24"/>
        </w:rPr>
        <w:t xml:space="preserve"> nie otrzymał </w:t>
      </w:r>
      <w:r w:rsidR="00D62A53" w:rsidRPr="00545870">
        <w:rPr>
          <w:rFonts w:cs="Times New Roman"/>
          <w:szCs w:val="24"/>
        </w:rPr>
        <w:t xml:space="preserve">jednak </w:t>
      </w:r>
      <w:r w:rsidRPr="00545870">
        <w:rPr>
          <w:rFonts w:cs="Times New Roman"/>
          <w:szCs w:val="24"/>
        </w:rPr>
        <w:t>odpowiedzi</w:t>
      </w:r>
      <w:r w:rsidR="001B4D97" w:rsidRPr="00545870">
        <w:rPr>
          <w:rFonts w:cs="Times New Roman"/>
          <w:szCs w:val="24"/>
        </w:rPr>
        <w:t>.</w:t>
      </w:r>
    </w:p>
    <w:p w:rsidR="00382781" w:rsidRPr="0096548D" w:rsidRDefault="00382781" w:rsidP="00C07E1D">
      <w:pPr>
        <w:pStyle w:val="Akapitzlist"/>
        <w:spacing w:line="360" w:lineRule="auto"/>
        <w:rPr>
          <w:rFonts w:cs="Times New Roman"/>
          <w:szCs w:val="24"/>
          <w:highlight w:val="yellow"/>
        </w:rPr>
      </w:pPr>
    </w:p>
    <w:p w:rsidR="00382781" w:rsidRPr="00545870" w:rsidRDefault="003F2C28" w:rsidP="00C07E1D">
      <w:pPr>
        <w:pStyle w:val="Akapitzlist"/>
        <w:numPr>
          <w:ilvl w:val="0"/>
          <w:numId w:val="2"/>
        </w:numPr>
        <w:spacing w:line="360" w:lineRule="auto"/>
        <w:jc w:val="both"/>
        <w:rPr>
          <w:rFonts w:cs="Times New Roman"/>
          <w:szCs w:val="24"/>
        </w:rPr>
      </w:pPr>
      <w:r w:rsidRPr="00545870">
        <w:rPr>
          <w:rFonts w:cs="Times New Roman"/>
          <w:szCs w:val="24"/>
        </w:rPr>
        <w:t>Kontynuowane będą tak</w:t>
      </w:r>
      <w:r w:rsidR="002B25C0" w:rsidRPr="00545870">
        <w:rPr>
          <w:rFonts w:cs="Times New Roman"/>
          <w:szCs w:val="24"/>
        </w:rPr>
        <w:t>ż</w:t>
      </w:r>
      <w:r w:rsidRPr="00545870">
        <w:rPr>
          <w:rFonts w:cs="Times New Roman"/>
          <w:szCs w:val="24"/>
        </w:rPr>
        <w:t>e d</w:t>
      </w:r>
      <w:r w:rsidR="00D47444" w:rsidRPr="00545870">
        <w:rPr>
          <w:rFonts w:cs="Times New Roman"/>
          <w:szCs w:val="24"/>
        </w:rPr>
        <w:t>ziałania informacyjne i </w:t>
      </w:r>
      <w:r w:rsidRPr="00545870">
        <w:rPr>
          <w:rFonts w:cs="Times New Roman"/>
          <w:szCs w:val="24"/>
        </w:rPr>
        <w:t>edukacyjne, realizowane w innych formach przekazu</w:t>
      </w:r>
      <w:r w:rsidR="00D47444" w:rsidRPr="00545870">
        <w:rPr>
          <w:rFonts w:cs="Times New Roman"/>
          <w:szCs w:val="24"/>
        </w:rPr>
        <w:t xml:space="preserve">, które przede wszystkim służyć będą informowaniu właścicieli </w:t>
      </w:r>
      <w:r w:rsidR="00363BD5" w:rsidRPr="00545870">
        <w:t>i </w:t>
      </w:r>
      <w:r w:rsidR="00D47444" w:rsidRPr="00545870">
        <w:t>zarządców</w:t>
      </w:r>
      <w:r w:rsidR="00D47444" w:rsidRPr="00545870">
        <w:rPr>
          <w:rFonts w:cs="Times New Roman"/>
          <w:szCs w:val="24"/>
        </w:rPr>
        <w:t xml:space="preserve"> nieruchomości o ciążących na nich obowiązkach oraz zasadach systemu gospodarki odpadami</w:t>
      </w:r>
      <w:r w:rsidRPr="00545870">
        <w:rPr>
          <w:rFonts w:cs="Times New Roman"/>
          <w:szCs w:val="24"/>
        </w:rPr>
        <w:t>. Związek będzie na ten cel przeznacz</w:t>
      </w:r>
      <w:r w:rsidR="00363BD5" w:rsidRPr="00545870">
        <w:rPr>
          <w:rFonts w:cs="Times New Roman"/>
          <w:szCs w:val="24"/>
        </w:rPr>
        <w:t>ał znaczące środki finansowe, w </w:t>
      </w:r>
      <w:r w:rsidRPr="00545870">
        <w:rPr>
          <w:rFonts w:cs="Times New Roman"/>
          <w:szCs w:val="24"/>
        </w:rPr>
        <w:t>tym pozyskane także z zewnętrznych źródeł.</w:t>
      </w:r>
      <w:r w:rsidR="0022106C" w:rsidRPr="00545870">
        <w:rPr>
          <w:rFonts w:cs="Times New Roman"/>
          <w:szCs w:val="24"/>
        </w:rPr>
        <w:t xml:space="preserve"> Zauważalna jest potrzeba przeprowadzenia wzmożonej kampanii edukacyjnej skierowanej do dorosłych.</w:t>
      </w:r>
    </w:p>
    <w:p w:rsidR="003F2C28" w:rsidRPr="00610666" w:rsidRDefault="003F2C28" w:rsidP="00C07E1D">
      <w:pPr>
        <w:pStyle w:val="Akapitzlist"/>
        <w:spacing w:line="360" w:lineRule="auto"/>
        <w:rPr>
          <w:rFonts w:cs="Times New Roman"/>
          <w:szCs w:val="24"/>
          <w:highlight w:val="yellow"/>
        </w:rPr>
      </w:pPr>
    </w:p>
    <w:p w:rsidR="004F3B5E" w:rsidRDefault="004F3B5E" w:rsidP="00C07E1D">
      <w:pPr>
        <w:pStyle w:val="Akapitzlist"/>
        <w:spacing w:line="360" w:lineRule="auto"/>
        <w:rPr>
          <w:rFonts w:cs="Times New Roman"/>
          <w:b/>
          <w:szCs w:val="24"/>
        </w:rPr>
      </w:pPr>
    </w:p>
    <w:p w:rsidR="002B25C0" w:rsidRDefault="002B25C0" w:rsidP="00C07E1D">
      <w:pPr>
        <w:pStyle w:val="Akapitzlist"/>
        <w:spacing w:line="360" w:lineRule="auto"/>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2B25C0" w:rsidRDefault="002B25C0"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6A55E7" w:rsidRDefault="006A55E7" w:rsidP="004F3B5E">
      <w:pPr>
        <w:pStyle w:val="Akapitzlist"/>
        <w:rPr>
          <w:rFonts w:cs="Times New Roman"/>
          <w:b/>
          <w:szCs w:val="24"/>
        </w:rPr>
      </w:pPr>
    </w:p>
    <w:p w:rsidR="004F3B5E" w:rsidRDefault="004F3B5E" w:rsidP="007013CF">
      <w:pPr>
        <w:pStyle w:val="Nagwek1"/>
        <w:numPr>
          <w:ilvl w:val="0"/>
          <w:numId w:val="0"/>
        </w:numPr>
        <w:ind w:left="360"/>
      </w:pPr>
      <w:bookmarkStart w:id="85" w:name="_Toc447185653"/>
      <w:r>
        <w:lastRenderedPageBreak/>
        <w:t>SPIS TABEL</w:t>
      </w:r>
      <w:bookmarkEnd w:id="85"/>
    </w:p>
    <w:p w:rsidR="004F3B5E" w:rsidRDefault="004F3B5E">
      <w:pPr>
        <w:pStyle w:val="Spisilustracji"/>
        <w:tabs>
          <w:tab w:val="right" w:leader="dot" w:pos="9629"/>
        </w:tabs>
        <w:rPr>
          <w:rFonts w:cs="Times New Roman"/>
          <w:b/>
          <w:szCs w:val="24"/>
        </w:rPr>
      </w:pPr>
    </w:p>
    <w:p w:rsidR="00A5631D" w:rsidRDefault="004F3B5E" w:rsidP="00226A1B">
      <w:pPr>
        <w:pStyle w:val="Spisilustracji"/>
        <w:tabs>
          <w:tab w:val="right" w:leader="dot" w:pos="9629"/>
        </w:tabs>
        <w:jc w:val="both"/>
        <w:rPr>
          <w:rFonts w:asciiTheme="minorHAnsi" w:eastAsiaTheme="minorEastAsia" w:hAnsiTheme="minorHAnsi"/>
          <w:noProof/>
          <w:sz w:val="22"/>
          <w:lang w:eastAsia="pl-PL"/>
        </w:rPr>
      </w:pPr>
      <w:r>
        <w:rPr>
          <w:rFonts w:cs="Times New Roman"/>
          <w:b/>
          <w:szCs w:val="24"/>
        </w:rPr>
        <w:fldChar w:fldCharType="begin"/>
      </w:r>
      <w:r>
        <w:rPr>
          <w:rFonts w:cs="Times New Roman"/>
          <w:b/>
          <w:szCs w:val="24"/>
        </w:rPr>
        <w:instrText xml:space="preserve"> TOC \h \z \c "Tabela" </w:instrText>
      </w:r>
      <w:r>
        <w:rPr>
          <w:rFonts w:cs="Times New Roman"/>
          <w:b/>
          <w:szCs w:val="24"/>
        </w:rPr>
        <w:fldChar w:fldCharType="separate"/>
      </w:r>
      <w:hyperlink w:anchor="_Toc446680307" w:history="1">
        <w:r w:rsidR="00A5631D" w:rsidRPr="00DC4A60">
          <w:rPr>
            <w:rStyle w:val="Hipercze"/>
            <w:b/>
            <w:noProof/>
          </w:rPr>
          <w:t>Tabela 1.</w:t>
        </w:r>
        <w:r w:rsidR="00A5631D" w:rsidRPr="00DC4A60">
          <w:rPr>
            <w:rStyle w:val="Hipercze"/>
            <w:rFonts w:cs="Times New Roman"/>
            <w:noProof/>
          </w:rPr>
          <w:t xml:space="preserve"> Liczba osób wykazanych w złożonych deklaracjach w okresie od I-XII 2015 r.</w:t>
        </w:r>
        <w:r w:rsidR="00A5631D">
          <w:rPr>
            <w:noProof/>
            <w:webHidden/>
          </w:rPr>
          <w:tab/>
        </w:r>
        <w:r w:rsidR="00A5631D">
          <w:rPr>
            <w:noProof/>
            <w:webHidden/>
          </w:rPr>
          <w:fldChar w:fldCharType="begin"/>
        </w:r>
        <w:r w:rsidR="00A5631D">
          <w:rPr>
            <w:noProof/>
            <w:webHidden/>
          </w:rPr>
          <w:instrText xml:space="preserve"> PAGEREF _Toc446680307 \h </w:instrText>
        </w:r>
        <w:r w:rsidR="00A5631D">
          <w:rPr>
            <w:noProof/>
            <w:webHidden/>
          </w:rPr>
        </w:r>
        <w:r w:rsidR="00A5631D">
          <w:rPr>
            <w:noProof/>
            <w:webHidden/>
          </w:rPr>
          <w:fldChar w:fldCharType="separate"/>
        </w:r>
        <w:r w:rsidR="001D35E5">
          <w:rPr>
            <w:noProof/>
            <w:webHidden/>
          </w:rPr>
          <w:t>5</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08" w:history="1">
        <w:r w:rsidR="00A5631D" w:rsidRPr="00DC4A60">
          <w:rPr>
            <w:rStyle w:val="Hipercze"/>
            <w:b/>
            <w:noProof/>
          </w:rPr>
          <w:t>Tabela 2.</w:t>
        </w:r>
        <w:r w:rsidR="00A5631D" w:rsidRPr="00DC4A60">
          <w:rPr>
            <w:rStyle w:val="Hipercze"/>
            <w:noProof/>
          </w:rPr>
          <w:t xml:space="preserve"> Liczba osób wg typów zabudowy, wykazanych w złożonych deklaracjach </w:t>
        </w:r>
        <w:r w:rsidR="00A5631D" w:rsidRPr="00DC4A60">
          <w:rPr>
            <w:rStyle w:val="Hipercze"/>
            <w:rFonts w:cs="Times New Roman"/>
            <w:noProof/>
          </w:rPr>
          <w:t>w okresie od I-XII 2015 r.</w:t>
        </w:r>
        <w:r w:rsidR="00A5631D">
          <w:rPr>
            <w:noProof/>
            <w:webHidden/>
          </w:rPr>
          <w:tab/>
        </w:r>
        <w:r w:rsidR="00A5631D">
          <w:rPr>
            <w:noProof/>
            <w:webHidden/>
          </w:rPr>
          <w:fldChar w:fldCharType="begin"/>
        </w:r>
        <w:r w:rsidR="00A5631D">
          <w:rPr>
            <w:noProof/>
            <w:webHidden/>
          </w:rPr>
          <w:instrText xml:space="preserve"> PAGEREF _Toc446680308 \h </w:instrText>
        </w:r>
        <w:r w:rsidR="00A5631D">
          <w:rPr>
            <w:noProof/>
            <w:webHidden/>
          </w:rPr>
        </w:r>
        <w:r w:rsidR="00A5631D">
          <w:rPr>
            <w:noProof/>
            <w:webHidden/>
          </w:rPr>
          <w:fldChar w:fldCharType="separate"/>
        </w:r>
        <w:r w:rsidR="001D35E5">
          <w:rPr>
            <w:noProof/>
            <w:webHidden/>
          </w:rPr>
          <w:t>6</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09" w:history="1">
        <w:r w:rsidR="00A5631D" w:rsidRPr="00DC4A60">
          <w:rPr>
            <w:rStyle w:val="Hipercze"/>
            <w:b/>
            <w:noProof/>
          </w:rPr>
          <w:t>Tabela 3.</w:t>
        </w:r>
        <w:r w:rsidR="00A5631D" w:rsidRPr="00DC4A60">
          <w:rPr>
            <w:rStyle w:val="Hipercze"/>
            <w:noProof/>
          </w:rPr>
          <w:t xml:space="preserve"> Zadeklarowany sposób zbierania odpadów w okresie I-XII 2015 r.</w:t>
        </w:r>
        <w:r w:rsidR="00A5631D">
          <w:rPr>
            <w:noProof/>
            <w:webHidden/>
          </w:rPr>
          <w:tab/>
        </w:r>
        <w:r w:rsidR="00A5631D">
          <w:rPr>
            <w:noProof/>
            <w:webHidden/>
          </w:rPr>
          <w:fldChar w:fldCharType="begin"/>
        </w:r>
        <w:r w:rsidR="00A5631D">
          <w:rPr>
            <w:noProof/>
            <w:webHidden/>
          </w:rPr>
          <w:instrText xml:space="preserve"> PAGEREF _Toc446680309 \h </w:instrText>
        </w:r>
        <w:r w:rsidR="00A5631D">
          <w:rPr>
            <w:noProof/>
            <w:webHidden/>
          </w:rPr>
        </w:r>
        <w:r w:rsidR="00A5631D">
          <w:rPr>
            <w:noProof/>
            <w:webHidden/>
          </w:rPr>
          <w:fldChar w:fldCharType="separate"/>
        </w:r>
        <w:r w:rsidR="001D35E5">
          <w:rPr>
            <w:noProof/>
            <w:webHidden/>
          </w:rPr>
          <w:t>7</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0" w:history="1">
        <w:r w:rsidR="00A5631D" w:rsidRPr="00DC4A60">
          <w:rPr>
            <w:rStyle w:val="Hipercze"/>
            <w:b/>
            <w:noProof/>
          </w:rPr>
          <w:t>Tabela 4.</w:t>
        </w:r>
        <w:r w:rsidR="00A5631D" w:rsidRPr="00DC4A60">
          <w:rPr>
            <w:rStyle w:val="Hipercze"/>
            <w:noProof/>
          </w:rPr>
          <w:t xml:space="preserve"> Ilość pojemników udostępnionych do gromadzenia zmieszanych odpadów komunalnych,  wg. stanu na 31.12.2015 r.</w:t>
        </w:r>
        <w:r w:rsidR="00A5631D">
          <w:rPr>
            <w:noProof/>
            <w:webHidden/>
          </w:rPr>
          <w:tab/>
        </w:r>
        <w:r w:rsidR="00A5631D">
          <w:rPr>
            <w:noProof/>
            <w:webHidden/>
          </w:rPr>
          <w:fldChar w:fldCharType="begin"/>
        </w:r>
        <w:r w:rsidR="00A5631D">
          <w:rPr>
            <w:noProof/>
            <w:webHidden/>
          </w:rPr>
          <w:instrText xml:space="preserve"> PAGEREF _Toc446680310 \h </w:instrText>
        </w:r>
        <w:r w:rsidR="00A5631D">
          <w:rPr>
            <w:noProof/>
            <w:webHidden/>
          </w:rPr>
        </w:r>
        <w:r w:rsidR="00A5631D">
          <w:rPr>
            <w:noProof/>
            <w:webHidden/>
          </w:rPr>
          <w:fldChar w:fldCharType="separate"/>
        </w:r>
        <w:r w:rsidR="001D35E5">
          <w:rPr>
            <w:noProof/>
            <w:webHidden/>
          </w:rPr>
          <w:t>10</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1" w:history="1">
        <w:r w:rsidR="00A5631D" w:rsidRPr="00DC4A60">
          <w:rPr>
            <w:rStyle w:val="Hipercze"/>
            <w:b/>
            <w:noProof/>
          </w:rPr>
          <w:t>Tabela 5.</w:t>
        </w:r>
        <w:r w:rsidR="00A5631D" w:rsidRPr="00DC4A60">
          <w:rPr>
            <w:rStyle w:val="Hipercze"/>
            <w:noProof/>
          </w:rPr>
          <w:t xml:space="preserve"> Struktura pojemności pojemników przeznaczonych do zmieszanych odpadów komunalnych</w:t>
        </w:r>
        <w:r w:rsidR="00A5631D">
          <w:rPr>
            <w:noProof/>
            <w:webHidden/>
          </w:rPr>
          <w:tab/>
        </w:r>
        <w:r w:rsidR="00A5631D">
          <w:rPr>
            <w:noProof/>
            <w:webHidden/>
          </w:rPr>
          <w:fldChar w:fldCharType="begin"/>
        </w:r>
        <w:r w:rsidR="00A5631D">
          <w:rPr>
            <w:noProof/>
            <w:webHidden/>
          </w:rPr>
          <w:instrText xml:space="preserve"> PAGEREF _Toc446680311 \h </w:instrText>
        </w:r>
        <w:r w:rsidR="00A5631D">
          <w:rPr>
            <w:noProof/>
            <w:webHidden/>
          </w:rPr>
        </w:r>
        <w:r w:rsidR="00A5631D">
          <w:rPr>
            <w:noProof/>
            <w:webHidden/>
          </w:rPr>
          <w:fldChar w:fldCharType="separate"/>
        </w:r>
        <w:r w:rsidR="001D35E5">
          <w:rPr>
            <w:noProof/>
            <w:webHidden/>
          </w:rPr>
          <w:t>14</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2" w:history="1">
        <w:r w:rsidR="00A5631D" w:rsidRPr="00DC4A60">
          <w:rPr>
            <w:rStyle w:val="Hipercze"/>
            <w:b/>
            <w:noProof/>
          </w:rPr>
          <w:t>Tabela 6.</w:t>
        </w:r>
        <w:r w:rsidR="00A5631D" w:rsidRPr="00DC4A60">
          <w:rPr>
            <w:rStyle w:val="Hipercze"/>
            <w:noProof/>
          </w:rPr>
          <w:t xml:space="preserve"> </w:t>
        </w:r>
        <w:r w:rsidR="00A5631D" w:rsidRPr="00DC4A60">
          <w:rPr>
            <w:rStyle w:val="Hipercze"/>
            <w:rFonts w:cs="Times New Roman"/>
            <w:noProof/>
          </w:rPr>
          <w:t>Ilość pojemników udostępnionych do selektywnego gromadzenia odpadów komunalnych,  wg stanu na 31.12.2015 r.</w:t>
        </w:r>
        <w:r w:rsidR="00A5631D">
          <w:rPr>
            <w:noProof/>
            <w:webHidden/>
          </w:rPr>
          <w:tab/>
        </w:r>
        <w:r w:rsidR="00A5631D">
          <w:rPr>
            <w:noProof/>
            <w:webHidden/>
          </w:rPr>
          <w:fldChar w:fldCharType="begin"/>
        </w:r>
        <w:r w:rsidR="00A5631D">
          <w:rPr>
            <w:noProof/>
            <w:webHidden/>
          </w:rPr>
          <w:instrText xml:space="preserve"> PAGEREF _Toc446680312 \h </w:instrText>
        </w:r>
        <w:r w:rsidR="00A5631D">
          <w:rPr>
            <w:noProof/>
            <w:webHidden/>
          </w:rPr>
        </w:r>
        <w:r w:rsidR="00A5631D">
          <w:rPr>
            <w:noProof/>
            <w:webHidden/>
          </w:rPr>
          <w:fldChar w:fldCharType="separate"/>
        </w:r>
        <w:r w:rsidR="001D35E5">
          <w:rPr>
            <w:noProof/>
            <w:webHidden/>
          </w:rPr>
          <w:t>15</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3" w:history="1">
        <w:r w:rsidR="00A5631D" w:rsidRPr="00DC4A60">
          <w:rPr>
            <w:rStyle w:val="Hipercze"/>
            <w:b/>
            <w:noProof/>
          </w:rPr>
          <w:t>Tabela 7.</w:t>
        </w:r>
        <w:r w:rsidR="00A5631D" w:rsidRPr="00DC4A60">
          <w:rPr>
            <w:rStyle w:val="Hipercze"/>
            <w:noProof/>
          </w:rPr>
          <w:t xml:space="preserve"> </w:t>
        </w:r>
        <w:r w:rsidR="00A5631D" w:rsidRPr="00DC4A60">
          <w:rPr>
            <w:rStyle w:val="Hipercze"/>
            <w:rFonts w:cs="Times New Roman"/>
            <w:noProof/>
          </w:rPr>
          <w:t>Struktura pojemności pojemników przeznaczonych do selektywnego gromadzenia odpadów komunalnych</w:t>
        </w:r>
        <w:r w:rsidR="00A5631D">
          <w:rPr>
            <w:noProof/>
            <w:webHidden/>
          </w:rPr>
          <w:tab/>
        </w:r>
        <w:r w:rsidR="00A5631D">
          <w:rPr>
            <w:noProof/>
            <w:webHidden/>
          </w:rPr>
          <w:fldChar w:fldCharType="begin"/>
        </w:r>
        <w:r w:rsidR="00A5631D">
          <w:rPr>
            <w:noProof/>
            <w:webHidden/>
          </w:rPr>
          <w:instrText xml:space="preserve"> PAGEREF _Toc446680313 \h </w:instrText>
        </w:r>
        <w:r w:rsidR="00A5631D">
          <w:rPr>
            <w:noProof/>
            <w:webHidden/>
          </w:rPr>
        </w:r>
        <w:r w:rsidR="00A5631D">
          <w:rPr>
            <w:noProof/>
            <w:webHidden/>
          </w:rPr>
          <w:fldChar w:fldCharType="separate"/>
        </w:r>
        <w:r w:rsidR="001D35E5">
          <w:rPr>
            <w:noProof/>
            <w:webHidden/>
          </w:rPr>
          <w:t>16</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4" w:history="1">
        <w:r w:rsidR="00A5631D" w:rsidRPr="00DC4A60">
          <w:rPr>
            <w:rStyle w:val="Hipercze"/>
            <w:b/>
            <w:noProof/>
          </w:rPr>
          <w:t>Tabela 8.</w:t>
        </w:r>
        <w:r w:rsidR="00A5631D" w:rsidRPr="00DC4A60">
          <w:rPr>
            <w:rStyle w:val="Hipercze"/>
            <w:noProof/>
          </w:rPr>
          <w:t xml:space="preserve"> </w:t>
        </w:r>
        <w:r w:rsidR="00A5631D" w:rsidRPr="00DC4A60">
          <w:rPr>
            <w:rStyle w:val="Hipercze"/>
            <w:rFonts w:cs="Times New Roman"/>
            <w:noProof/>
          </w:rPr>
          <w:t>Zestawienie ilości przekazanych mieszkańcom worków do selektywnej zbiórki odpadów w okresie od I do XII 2015 r.</w:t>
        </w:r>
        <w:r w:rsidR="00A5631D">
          <w:rPr>
            <w:noProof/>
            <w:webHidden/>
          </w:rPr>
          <w:tab/>
        </w:r>
        <w:r w:rsidR="00A5631D">
          <w:rPr>
            <w:noProof/>
            <w:webHidden/>
          </w:rPr>
          <w:fldChar w:fldCharType="begin"/>
        </w:r>
        <w:r w:rsidR="00A5631D">
          <w:rPr>
            <w:noProof/>
            <w:webHidden/>
          </w:rPr>
          <w:instrText xml:space="preserve"> PAGEREF _Toc446680314 \h </w:instrText>
        </w:r>
        <w:r w:rsidR="00A5631D">
          <w:rPr>
            <w:noProof/>
            <w:webHidden/>
          </w:rPr>
        </w:r>
        <w:r w:rsidR="00A5631D">
          <w:rPr>
            <w:noProof/>
            <w:webHidden/>
          </w:rPr>
          <w:fldChar w:fldCharType="separate"/>
        </w:r>
        <w:r w:rsidR="001D35E5">
          <w:rPr>
            <w:noProof/>
            <w:webHidden/>
          </w:rPr>
          <w:t>18</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5" w:history="1">
        <w:r w:rsidR="00A5631D" w:rsidRPr="00DC4A60">
          <w:rPr>
            <w:rStyle w:val="Hipercze"/>
            <w:b/>
            <w:noProof/>
          </w:rPr>
          <w:t>Tabela 9.</w:t>
        </w:r>
        <w:r w:rsidR="00A5631D" w:rsidRPr="00DC4A60">
          <w:rPr>
            <w:rStyle w:val="Hipercze"/>
            <w:noProof/>
          </w:rPr>
          <w:t xml:space="preserve"> </w:t>
        </w:r>
        <w:r w:rsidR="00A5631D" w:rsidRPr="00DC4A60">
          <w:rPr>
            <w:rStyle w:val="Hipercze"/>
            <w:rFonts w:cs="Times New Roman"/>
            <w:noProof/>
          </w:rPr>
          <w:t>Masa zebranych zmieszanych odpadów komunalnych w poszczególnych gminach członkowskich w 2014 roku i 2015 roku</w:t>
        </w:r>
        <w:r w:rsidR="00A5631D">
          <w:rPr>
            <w:noProof/>
            <w:webHidden/>
          </w:rPr>
          <w:tab/>
        </w:r>
        <w:r w:rsidR="00A5631D">
          <w:rPr>
            <w:noProof/>
            <w:webHidden/>
          </w:rPr>
          <w:fldChar w:fldCharType="begin"/>
        </w:r>
        <w:r w:rsidR="00A5631D">
          <w:rPr>
            <w:noProof/>
            <w:webHidden/>
          </w:rPr>
          <w:instrText xml:space="preserve"> PAGEREF _Toc446680315 \h </w:instrText>
        </w:r>
        <w:r w:rsidR="00A5631D">
          <w:rPr>
            <w:noProof/>
            <w:webHidden/>
          </w:rPr>
        </w:r>
        <w:r w:rsidR="00A5631D">
          <w:rPr>
            <w:noProof/>
            <w:webHidden/>
          </w:rPr>
          <w:fldChar w:fldCharType="separate"/>
        </w:r>
        <w:r w:rsidR="001D35E5">
          <w:rPr>
            <w:noProof/>
            <w:webHidden/>
          </w:rPr>
          <w:t>23</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6" w:history="1">
        <w:r w:rsidR="00A5631D" w:rsidRPr="00DC4A60">
          <w:rPr>
            <w:rStyle w:val="Hipercze"/>
            <w:b/>
            <w:noProof/>
          </w:rPr>
          <w:t>Tabela 10.</w:t>
        </w:r>
        <w:r w:rsidR="00A5631D" w:rsidRPr="00DC4A60">
          <w:rPr>
            <w:rStyle w:val="Hipercze"/>
            <w:noProof/>
          </w:rPr>
          <w:t xml:space="preserve"> </w:t>
        </w:r>
        <w:r w:rsidR="00A5631D" w:rsidRPr="00DC4A60">
          <w:rPr>
            <w:rStyle w:val="Hipercze"/>
            <w:rFonts w:cs="Times New Roman"/>
            <w:noProof/>
          </w:rPr>
          <w:t>Masa selektywnie zebranych odpadów w przeliczeniu na jedną zadeklarowaną osobę</w:t>
        </w:r>
        <w:r w:rsidR="00A5631D">
          <w:rPr>
            <w:noProof/>
            <w:webHidden/>
          </w:rPr>
          <w:tab/>
        </w:r>
        <w:r w:rsidR="00A5631D">
          <w:rPr>
            <w:noProof/>
            <w:webHidden/>
          </w:rPr>
          <w:fldChar w:fldCharType="begin"/>
        </w:r>
        <w:r w:rsidR="00A5631D">
          <w:rPr>
            <w:noProof/>
            <w:webHidden/>
          </w:rPr>
          <w:instrText xml:space="preserve"> PAGEREF _Toc446680316 \h </w:instrText>
        </w:r>
        <w:r w:rsidR="00A5631D">
          <w:rPr>
            <w:noProof/>
            <w:webHidden/>
          </w:rPr>
        </w:r>
        <w:r w:rsidR="00A5631D">
          <w:rPr>
            <w:noProof/>
            <w:webHidden/>
          </w:rPr>
          <w:fldChar w:fldCharType="separate"/>
        </w:r>
        <w:r w:rsidR="001D35E5">
          <w:rPr>
            <w:noProof/>
            <w:webHidden/>
          </w:rPr>
          <w:t>28</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7" w:history="1">
        <w:r w:rsidR="00A5631D" w:rsidRPr="00DC4A60">
          <w:rPr>
            <w:rStyle w:val="Hipercze"/>
            <w:b/>
            <w:noProof/>
          </w:rPr>
          <w:t>Tabela 11.</w:t>
        </w:r>
        <w:r w:rsidR="00A5631D" w:rsidRPr="00DC4A60">
          <w:rPr>
            <w:rStyle w:val="Hipercze"/>
            <w:noProof/>
          </w:rPr>
          <w:t xml:space="preserve"> </w:t>
        </w:r>
        <w:r w:rsidR="00A5631D" w:rsidRPr="00DC4A60">
          <w:rPr>
            <w:rStyle w:val="Hipercze"/>
            <w:rFonts w:cs="Times New Roman"/>
            <w:noProof/>
          </w:rPr>
          <w:t>Masa odpadów selektywnie zebranych w poszczególnych gminach członkowskich od I do XII 2015 r.</w:t>
        </w:r>
        <w:r w:rsidR="00A5631D">
          <w:rPr>
            <w:noProof/>
            <w:webHidden/>
          </w:rPr>
          <w:tab/>
        </w:r>
        <w:r w:rsidR="00A5631D">
          <w:rPr>
            <w:noProof/>
            <w:webHidden/>
          </w:rPr>
          <w:fldChar w:fldCharType="begin"/>
        </w:r>
        <w:r w:rsidR="00A5631D">
          <w:rPr>
            <w:noProof/>
            <w:webHidden/>
          </w:rPr>
          <w:instrText xml:space="preserve"> PAGEREF _Toc446680317 \h </w:instrText>
        </w:r>
        <w:r w:rsidR="00A5631D">
          <w:rPr>
            <w:noProof/>
            <w:webHidden/>
          </w:rPr>
        </w:r>
        <w:r w:rsidR="00A5631D">
          <w:rPr>
            <w:noProof/>
            <w:webHidden/>
          </w:rPr>
          <w:fldChar w:fldCharType="separate"/>
        </w:r>
        <w:r w:rsidR="001D35E5">
          <w:rPr>
            <w:noProof/>
            <w:webHidden/>
          </w:rPr>
          <w:t>30</w:t>
        </w:r>
        <w:r w:rsidR="00A5631D">
          <w:rPr>
            <w:noProof/>
            <w:webHidden/>
          </w:rPr>
          <w:fldChar w:fldCharType="end"/>
        </w:r>
      </w:hyperlink>
    </w:p>
    <w:p w:rsidR="00A5631D" w:rsidRDefault="00001199">
      <w:pPr>
        <w:pStyle w:val="Spisilustracji"/>
        <w:tabs>
          <w:tab w:val="right" w:leader="dot" w:pos="9629"/>
        </w:tabs>
        <w:rPr>
          <w:rFonts w:asciiTheme="minorHAnsi" w:eastAsiaTheme="minorEastAsia" w:hAnsiTheme="minorHAnsi"/>
          <w:noProof/>
          <w:sz w:val="22"/>
          <w:lang w:eastAsia="pl-PL"/>
        </w:rPr>
      </w:pPr>
      <w:hyperlink w:anchor="_Toc446680318" w:history="1">
        <w:r w:rsidR="00A5631D" w:rsidRPr="00DC4A60">
          <w:rPr>
            <w:rStyle w:val="Hipercze"/>
            <w:b/>
            <w:noProof/>
          </w:rPr>
          <w:t>Tabela 12.</w:t>
        </w:r>
        <w:r w:rsidR="00A5631D" w:rsidRPr="00DC4A60">
          <w:rPr>
            <w:rStyle w:val="Hipercze"/>
            <w:noProof/>
          </w:rPr>
          <w:t xml:space="preserve"> </w:t>
        </w:r>
        <w:r w:rsidR="00A5631D" w:rsidRPr="00DC4A60">
          <w:rPr>
            <w:rStyle w:val="Hipercze"/>
            <w:rFonts w:cs="Times New Roman"/>
            <w:noProof/>
          </w:rPr>
          <w:t>Masa odpadów przekazanych do zagospodarowania po mechanicznej obróbce komunalnych odpadów zmieszanych o kodzie 20 01 03 w okresie od I do XII 2015 r.</w:t>
        </w:r>
        <w:r w:rsidR="00A5631D">
          <w:rPr>
            <w:noProof/>
            <w:webHidden/>
          </w:rPr>
          <w:tab/>
        </w:r>
        <w:r w:rsidR="00A5631D">
          <w:rPr>
            <w:noProof/>
            <w:webHidden/>
          </w:rPr>
          <w:fldChar w:fldCharType="begin"/>
        </w:r>
        <w:r w:rsidR="00A5631D">
          <w:rPr>
            <w:noProof/>
            <w:webHidden/>
          </w:rPr>
          <w:instrText xml:space="preserve"> PAGEREF _Toc446680318 \h </w:instrText>
        </w:r>
        <w:r w:rsidR="00A5631D">
          <w:rPr>
            <w:noProof/>
            <w:webHidden/>
          </w:rPr>
        </w:r>
        <w:r w:rsidR="00A5631D">
          <w:rPr>
            <w:noProof/>
            <w:webHidden/>
          </w:rPr>
          <w:fldChar w:fldCharType="separate"/>
        </w:r>
        <w:r w:rsidR="001D35E5">
          <w:rPr>
            <w:noProof/>
            <w:webHidden/>
          </w:rPr>
          <w:t>34</w:t>
        </w:r>
        <w:r w:rsidR="00A5631D">
          <w:rPr>
            <w:noProof/>
            <w:webHidden/>
          </w:rPr>
          <w:fldChar w:fldCharType="end"/>
        </w:r>
      </w:hyperlink>
    </w:p>
    <w:p w:rsidR="004F3B5E" w:rsidRDefault="004F3B5E">
      <w:pPr>
        <w:pStyle w:val="Spisilustracji"/>
        <w:tabs>
          <w:tab w:val="right" w:leader="dot" w:pos="9629"/>
        </w:tabs>
        <w:rPr>
          <w:rFonts w:cs="Times New Roman"/>
          <w:b/>
          <w:szCs w:val="24"/>
        </w:rPr>
      </w:pPr>
      <w:r>
        <w:rPr>
          <w:rFonts w:cs="Times New Roman"/>
          <w:b/>
          <w:szCs w:val="24"/>
        </w:rPr>
        <w:fldChar w:fldCharType="end"/>
      </w:r>
    </w:p>
    <w:p w:rsidR="004F3B5E" w:rsidRDefault="004F3B5E" w:rsidP="008D385A">
      <w:pPr>
        <w:pStyle w:val="Nagwek1"/>
        <w:numPr>
          <w:ilvl w:val="0"/>
          <w:numId w:val="0"/>
        </w:numPr>
        <w:spacing w:before="0"/>
        <w:ind w:left="360"/>
      </w:pPr>
      <w:bookmarkStart w:id="86" w:name="_Toc447185654"/>
      <w:r>
        <w:t>SPIS WYKRESÓW</w:t>
      </w:r>
      <w:bookmarkEnd w:id="86"/>
    </w:p>
    <w:p w:rsidR="004F3B5E" w:rsidRDefault="004F3B5E">
      <w:pPr>
        <w:pStyle w:val="Spisilustracji"/>
        <w:tabs>
          <w:tab w:val="right" w:leader="dot" w:pos="9629"/>
        </w:tabs>
        <w:rPr>
          <w:rFonts w:cs="Times New Roman"/>
          <w:b/>
          <w:szCs w:val="24"/>
        </w:rPr>
      </w:pPr>
    </w:p>
    <w:p w:rsidR="00A5631D" w:rsidRDefault="004F3B5E" w:rsidP="00226A1B">
      <w:pPr>
        <w:pStyle w:val="Spisilustracji"/>
        <w:tabs>
          <w:tab w:val="right" w:leader="dot" w:pos="9629"/>
        </w:tabs>
        <w:jc w:val="both"/>
        <w:rPr>
          <w:rFonts w:asciiTheme="minorHAnsi" w:eastAsiaTheme="minorEastAsia" w:hAnsiTheme="minorHAnsi"/>
          <w:noProof/>
          <w:sz w:val="22"/>
          <w:lang w:eastAsia="pl-PL"/>
        </w:rPr>
      </w:pPr>
      <w:r>
        <w:rPr>
          <w:rFonts w:cs="Times New Roman"/>
          <w:b/>
          <w:szCs w:val="24"/>
        </w:rPr>
        <w:fldChar w:fldCharType="begin"/>
      </w:r>
      <w:r>
        <w:rPr>
          <w:rFonts w:cs="Times New Roman"/>
          <w:b/>
          <w:szCs w:val="24"/>
        </w:rPr>
        <w:instrText xml:space="preserve"> TOC \h \z \c "Wykres" </w:instrText>
      </w:r>
      <w:r>
        <w:rPr>
          <w:rFonts w:cs="Times New Roman"/>
          <w:b/>
          <w:szCs w:val="24"/>
        </w:rPr>
        <w:fldChar w:fldCharType="separate"/>
      </w:r>
      <w:hyperlink w:anchor="_Toc446680319" w:history="1">
        <w:r w:rsidR="00A5631D" w:rsidRPr="004D02AB">
          <w:rPr>
            <w:rStyle w:val="Hipercze"/>
            <w:b/>
            <w:noProof/>
          </w:rPr>
          <w:t>Wykres 1.</w:t>
        </w:r>
        <w:r w:rsidR="00A5631D" w:rsidRPr="004D02AB">
          <w:rPr>
            <w:rStyle w:val="Hipercze"/>
            <w:noProof/>
          </w:rPr>
          <w:t xml:space="preserve"> </w:t>
        </w:r>
        <w:r w:rsidR="00A5631D" w:rsidRPr="004D02AB">
          <w:rPr>
            <w:rStyle w:val="Hipercze"/>
            <w:rFonts w:cs="Times New Roman"/>
            <w:noProof/>
          </w:rPr>
          <w:t>Porównanie liczby pojemników na odpady zmieszane łącznie  udostępnionych do obsługi nieruchomości na terenie ZM „PRGOK”</w:t>
        </w:r>
        <w:r w:rsidR="00A5631D">
          <w:rPr>
            <w:noProof/>
            <w:webHidden/>
          </w:rPr>
          <w:tab/>
        </w:r>
        <w:r w:rsidR="00A5631D">
          <w:rPr>
            <w:noProof/>
            <w:webHidden/>
          </w:rPr>
          <w:fldChar w:fldCharType="begin"/>
        </w:r>
        <w:r w:rsidR="00A5631D">
          <w:rPr>
            <w:noProof/>
            <w:webHidden/>
          </w:rPr>
          <w:instrText xml:space="preserve"> PAGEREF _Toc446680319 \h </w:instrText>
        </w:r>
        <w:r w:rsidR="00A5631D">
          <w:rPr>
            <w:noProof/>
            <w:webHidden/>
          </w:rPr>
        </w:r>
        <w:r w:rsidR="00A5631D">
          <w:rPr>
            <w:noProof/>
            <w:webHidden/>
          </w:rPr>
          <w:fldChar w:fldCharType="separate"/>
        </w:r>
        <w:r w:rsidR="001D35E5">
          <w:rPr>
            <w:noProof/>
            <w:webHidden/>
          </w:rPr>
          <w:t>8</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0" w:history="1">
        <w:r w:rsidR="00A5631D" w:rsidRPr="004D02AB">
          <w:rPr>
            <w:rStyle w:val="Hipercze"/>
            <w:b/>
            <w:noProof/>
          </w:rPr>
          <w:t>Wykres 2.</w:t>
        </w:r>
        <w:r w:rsidR="00A5631D" w:rsidRPr="004D02AB">
          <w:rPr>
            <w:rStyle w:val="Hipercze"/>
            <w:noProof/>
          </w:rPr>
          <w:t xml:space="preserve"> </w:t>
        </w:r>
        <w:r w:rsidR="00A5631D" w:rsidRPr="004D02AB">
          <w:rPr>
            <w:rStyle w:val="Hipercze"/>
            <w:rFonts w:cs="Times New Roman"/>
            <w:noProof/>
          </w:rPr>
          <w:t>Porównanie liczby pojemników na odpady selektywnie zebrane łącznie  udostępnionych do obsługi nieruchomości na terenie ZM „PRGOK”</w:t>
        </w:r>
        <w:r w:rsidR="00A5631D">
          <w:rPr>
            <w:noProof/>
            <w:webHidden/>
          </w:rPr>
          <w:tab/>
        </w:r>
        <w:r w:rsidR="00A5631D">
          <w:rPr>
            <w:noProof/>
            <w:webHidden/>
          </w:rPr>
          <w:fldChar w:fldCharType="begin"/>
        </w:r>
        <w:r w:rsidR="00A5631D">
          <w:rPr>
            <w:noProof/>
            <w:webHidden/>
          </w:rPr>
          <w:instrText xml:space="preserve"> PAGEREF _Toc446680320 \h </w:instrText>
        </w:r>
        <w:r w:rsidR="00A5631D">
          <w:rPr>
            <w:noProof/>
            <w:webHidden/>
          </w:rPr>
        </w:r>
        <w:r w:rsidR="00A5631D">
          <w:rPr>
            <w:noProof/>
            <w:webHidden/>
          </w:rPr>
          <w:fldChar w:fldCharType="separate"/>
        </w:r>
        <w:r w:rsidR="001D35E5">
          <w:rPr>
            <w:noProof/>
            <w:webHidden/>
          </w:rPr>
          <w:t>9</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1" w:history="1">
        <w:r w:rsidR="00A5631D" w:rsidRPr="004D02AB">
          <w:rPr>
            <w:rStyle w:val="Hipercze"/>
            <w:b/>
            <w:noProof/>
          </w:rPr>
          <w:t>Wykres 3.</w:t>
        </w:r>
        <w:r w:rsidR="00A5631D" w:rsidRPr="004D02AB">
          <w:rPr>
            <w:rStyle w:val="Hipercze"/>
            <w:rFonts w:cs="Times New Roman"/>
            <w:noProof/>
          </w:rPr>
          <w:t xml:space="preserve">  Liczba pojemników na odpady zmieszane udostępnionych dla nieruchomości jednorodzinnych</w:t>
        </w:r>
        <w:r w:rsidR="00A5631D">
          <w:rPr>
            <w:noProof/>
            <w:webHidden/>
          </w:rPr>
          <w:tab/>
        </w:r>
        <w:r w:rsidR="00A5631D">
          <w:rPr>
            <w:noProof/>
            <w:webHidden/>
          </w:rPr>
          <w:fldChar w:fldCharType="begin"/>
        </w:r>
        <w:r w:rsidR="00A5631D">
          <w:rPr>
            <w:noProof/>
            <w:webHidden/>
          </w:rPr>
          <w:instrText xml:space="preserve"> PAGEREF _Toc446680321 \h </w:instrText>
        </w:r>
        <w:r w:rsidR="00A5631D">
          <w:rPr>
            <w:noProof/>
            <w:webHidden/>
          </w:rPr>
        </w:r>
        <w:r w:rsidR="00A5631D">
          <w:rPr>
            <w:noProof/>
            <w:webHidden/>
          </w:rPr>
          <w:fldChar w:fldCharType="separate"/>
        </w:r>
        <w:r w:rsidR="001D35E5">
          <w:rPr>
            <w:noProof/>
            <w:webHidden/>
          </w:rPr>
          <w:t>11</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2" w:history="1">
        <w:r w:rsidR="00A5631D" w:rsidRPr="004D02AB">
          <w:rPr>
            <w:rStyle w:val="Hipercze"/>
            <w:b/>
            <w:noProof/>
          </w:rPr>
          <w:t>Wykres 4.</w:t>
        </w:r>
        <w:r w:rsidR="00A5631D" w:rsidRPr="004D02AB">
          <w:rPr>
            <w:rStyle w:val="Hipercze"/>
            <w:rFonts w:cs="Times New Roman"/>
            <w:noProof/>
          </w:rPr>
          <w:t xml:space="preserve"> Liczba pojemników na odpady zmieszane udostępnionych dla nieruchomości wielorodzinnych</w:t>
        </w:r>
        <w:r w:rsidR="00A5631D">
          <w:rPr>
            <w:noProof/>
            <w:webHidden/>
          </w:rPr>
          <w:tab/>
        </w:r>
        <w:r w:rsidR="00A5631D">
          <w:rPr>
            <w:noProof/>
            <w:webHidden/>
          </w:rPr>
          <w:fldChar w:fldCharType="begin"/>
        </w:r>
        <w:r w:rsidR="00A5631D">
          <w:rPr>
            <w:noProof/>
            <w:webHidden/>
          </w:rPr>
          <w:instrText xml:space="preserve"> PAGEREF _Toc446680322 \h </w:instrText>
        </w:r>
        <w:r w:rsidR="00A5631D">
          <w:rPr>
            <w:noProof/>
            <w:webHidden/>
          </w:rPr>
        </w:r>
        <w:r w:rsidR="00A5631D">
          <w:rPr>
            <w:noProof/>
            <w:webHidden/>
          </w:rPr>
          <w:fldChar w:fldCharType="separate"/>
        </w:r>
        <w:r w:rsidR="001D35E5">
          <w:rPr>
            <w:noProof/>
            <w:webHidden/>
          </w:rPr>
          <w:t>12</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3" w:history="1">
        <w:r w:rsidR="00A5631D" w:rsidRPr="004D02AB">
          <w:rPr>
            <w:rStyle w:val="Hipercze"/>
            <w:b/>
            <w:noProof/>
          </w:rPr>
          <w:t>Wykres 5.</w:t>
        </w:r>
        <w:r w:rsidR="00A5631D" w:rsidRPr="004D02AB">
          <w:rPr>
            <w:rStyle w:val="Hipercze"/>
            <w:noProof/>
          </w:rPr>
          <w:t xml:space="preserve"> </w:t>
        </w:r>
        <w:r w:rsidR="00A5631D" w:rsidRPr="004D02AB">
          <w:rPr>
            <w:rStyle w:val="Hipercze"/>
            <w:rFonts w:cs="Times New Roman"/>
            <w:noProof/>
          </w:rPr>
          <w:t>Liczba pojemników na odpady zmieszane udostępnionych dla nieruchomości niezamieszkałych</w:t>
        </w:r>
        <w:r w:rsidR="00A5631D">
          <w:rPr>
            <w:noProof/>
            <w:webHidden/>
          </w:rPr>
          <w:tab/>
        </w:r>
        <w:r w:rsidR="00A5631D">
          <w:rPr>
            <w:noProof/>
            <w:webHidden/>
          </w:rPr>
          <w:fldChar w:fldCharType="begin"/>
        </w:r>
        <w:r w:rsidR="00A5631D">
          <w:rPr>
            <w:noProof/>
            <w:webHidden/>
          </w:rPr>
          <w:instrText xml:space="preserve"> PAGEREF _Toc446680323 \h </w:instrText>
        </w:r>
        <w:r w:rsidR="00A5631D">
          <w:rPr>
            <w:noProof/>
            <w:webHidden/>
          </w:rPr>
        </w:r>
        <w:r w:rsidR="00A5631D">
          <w:rPr>
            <w:noProof/>
            <w:webHidden/>
          </w:rPr>
          <w:fldChar w:fldCharType="separate"/>
        </w:r>
        <w:r w:rsidR="001D35E5">
          <w:rPr>
            <w:noProof/>
            <w:webHidden/>
          </w:rPr>
          <w:t>13</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4" w:history="1">
        <w:r w:rsidR="00A5631D" w:rsidRPr="004D02AB">
          <w:rPr>
            <w:rStyle w:val="Hipercze"/>
            <w:b/>
            <w:noProof/>
          </w:rPr>
          <w:t>Wykres 6.</w:t>
        </w:r>
        <w:r w:rsidR="00A5631D" w:rsidRPr="004D02AB">
          <w:rPr>
            <w:rStyle w:val="Hipercze"/>
            <w:noProof/>
          </w:rPr>
          <w:t xml:space="preserve"> </w:t>
        </w:r>
        <w:r w:rsidR="00A5631D" w:rsidRPr="004D02AB">
          <w:rPr>
            <w:rStyle w:val="Hipercze"/>
            <w:rFonts w:cs="Times New Roman"/>
            <w:noProof/>
          </w:rPr>
          <w:t>Ilość dodatkowych pojemników wstawionych od I do XII 2015 r.</w:t>
        </w:r>
        <w:r w:rsidR="00A5631D">
          <w:rPr>
            <w:noProof/>
            <w:webHidden/>
          </w:rPr>
          <w:tab/>
        </w:r>
        <w:r w:rsidR="00A5631D">
          <w:rPr>
            <w:noProof/>
            <w:webHidden/>
          </w:rPr>
          <w:fldChar w:fldCharType="begin"/>
        </w:r>
        <w:r w:rsidR="00A5631D">
          <w:rPr>
            <w:noProof/>
            <w:webHidden/>
          </w:rPr>
          <w:instrText xml:space="preserve"> PAGEREF _Toc446680324 \h </w:instrText>
        </w:r>
        <w:r w:rsidR="00A5631D">
          <w:rPr>
            <w:noProof/>
            <w:webHidden/>
          </w:rPr>
        </w:r>
        <w:r w:rsidR="00A5631D">
          <w:rPr>
            <w:noProof/>
            <w:webHidden/>
          </w:rPr>
          <w:fldChar w:fldCharType="separate"/>
        </w:r>
        <w:r w:rsidR="001D35E5">
          <w:rPr>
            <w:noProof/>
            <w:webHidden/>
          </w:rPr>
          <w:t>17</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5" w:history="1">
        <w:r w:rsidR="00A5631D" w:rsidRPr="004D02AB">
          <w:rPr>
            <w:rStyle w:val="Hipercze"/>
            <w:b/>
            <w:noProof/>
          </w:rPr>
          <w:t>Wykres 7.</w:t>
        </w:r>
        <w:r w:rsidR="00A5631D" w:rsidRPr="004D02AB">
          <w:rPr>
            <w:rStyle w:val="Hipercze"/>
            <w:noProof/>
          </w:rPr>
          <w:t xml:space="preserve"> Liczba przekazanych worków  do selektywnej zbiórki odpadów  w okresie od I do XII 2014 r. oraz od I do XII 2015 r.</w:t>
        </w:r>
        <w:r w:rsidR="00A5631D">
          <w:rPr>
            <w:noProof/>
            <w:webHidden/>
          </w:rPr>
          <w:tab/>
        </w:r>
        <w:r w:rsidR="00A5631D">
          <w:rPr>
            <w:noProof/>
            <w:webHidden/>
          </w:rPr>
          <w:fldChar w:fldCharType="begin"/>
        </w:r>
        <w:r w:rsidR="00A5631D">
          <w:rPr>
            <w:noProof/>
            <w:webHidden/>
          </w:rPr>
          <w:instrText xml:space="preserve"> PAGEREF _Toc446680325 \h </w:instrText>
        </w:r>
        <w:r w:rsidR="00A5631D">
          <w:rPr>
            <w:noProof/>
            <w:webHidden/>
          </w:rPr>
        </w:r>
        <w:r w:rsidR="00A5631D">
          <w:rPr>
            <w:noProof/>
            <w:webHidden/>
          </w:rPr>
          <w:fldChar w:fldCharType="separate"/>
        </w:r>
        <w:r w:rsidR="001D35E5">
          <w:rPr>
            <w:noProof/>
            <w:webHidden/>
          </w:rPr>
          <w:t>19</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6" w:history="1">
        <w:r w:rsidR="00A5631D" w:rsidRPr="004D02AB">
          <w:rPr>
            <w:rStyle w:val="Hipercze"/>
            <w:b/>
            <w:noProof/>
          </w:rPr>
          <w:t>Wykres 8.</w:t>
        </w:r>
        <w:r w:rsidR="00A5631D" w:rsidRPr="004D02AB">
          <w:rPr>
            <w:rStyle w:val="Hipercze"/>
            <w:noProof/>
          </w:rPr>
          <w:t xml:space="preserve"> </w:t>
        </w:r>
        <w:r w:rsidR="00A5631D" w:rsidRPr="004D02AB">
          <w:rPr>
            <w:rStyle w:val="Hipercze"/>
            <w:rFonts w:cs="Times New Roman"/>
            <w:noProof/>
          </w:rPr>
          <w:t>Ilość deklaracji wpływających do Biura ZM „PRGOK” w 2015 r.</w:t>
        </w:r>
        <w:r w:rsidR="00A5631D">
          <w:rPr>
            <w:noProof/>
            <w:webHidden/>
          </w:rPr>
          <w:tab/>
        </w:r>
        <w:r w:rsidR="00A5631D">
          <w:rPr>
            <w:noProof/>
            <w:webHidden/>
          </w:rPr>
          <w:fldChar w:fldCharType="begin"/>
        </w:r>
        <w:r w:rsidR="00A5631D">
          <w:rPr>
            <w:noProof/>
            <w:webHidden/>
          </w:rPr>
          <w:instrText xml:space="preserve"> PAGEREF _Toc446680326 \h </w:instrText>
        </w:r>
        <w:r w:rsidR="00A5631D">
          <w:rPr>
            <w:noProof/>
            <w:webHidden/>
          </w:rPr>
        </w:r>
        <w:r w:rsidR="00A5631D">
          <w:rPr>
            <w:noProof/>
            <w:webHidden/>
          </w:rPr>
          <w:fldChar w:fldCharType="separate"/>
        </w:r>
        <w:r w:rsidR="001D35E5">
          <w:rPr>
            <w:noProof/>
            <w:webHidden/>
          </w:rPr>
          <w:t>20</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7" w:history="1">
        <w:r w:rsidR="00A5631D" w:rsidRPr="004D02AB">
          <w:rPr>
            <w:rStyle w:val="Hipercze"/>
            <w:b/>
            <w:noProof/>
          </w:rPr>
          <w:t>Wykres 9.</w:t>
        </w:r>
        <w:r w:rsidR="00A5631D" w:rsidRPr="004D02AB">
          <w:rPr>
            <w:rStyle w:val="Hipercze"/>
            <w:noProof/>
          </w:rPr>
          <w:t xml:space="preserve"> </w:t>
        </w:r>
        <w:r w:rsidR="00A5631D" w:rsidRPr="004D02AB">
          <w:rPr>
            <w:rStyle w:val="Hipercze"/>
            <w:rFonts w:cs="Times New Roman"/>
            <w:noProof/>
          </w:rPr>
          <w:t>Ilość wezwań wysłanych przez ZM „PRGOK” w 2015 r. w podziale na poszczególne gminy</w:t>
        </w:r>
        <w:r w:rsidR="00A5631D">
          <w:rPr>
            <w:noProof/>
            <w:webHidden/>
          </w:rPr>
          <w:tab/>
        </w:r>
        <w:r w:rsidR="00A5631D">
          <w:rPr>
            <w:noProof/>
            <w:webHidden/>
          </w:rPr>
          <w:fldChar w:fldCharType="begin"/>
        </w:r>
        <w:r w:rsidR="00A5631D">
          <w:rPr>
            <w:noProof/>
            <w:webHidden/>
          </w:rPr>
          <w:instrText xml:space="preserve"> PAGEREF _Toc446680327 \h </w:instrText>
        </w:r>
        <w:r w:rsidR="00A5631D">
          <w:rPr>
            <w:noProof/>
            <w:webHidden/>
          </w:rPr>
        </w:r>
        <w:r w:rsidR="00A5631D">
          <w:rPr>
            <w:noProof/>
            <w:webHidden/>
          </w:rPr>
          <w:fldChar w:fldCharType="separate"/>
        </w:r>
        <w:r w:rsidR="001D35E5">
          <w:rPr>
            <w:noProof/>
            <w:webHidden/>
          </w:rPr>
          <w:t>21</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8" w:history="1">
        <w:r w:rsidR="00A5631D" w:rsidRPr="004D02AB">
          <w:rPr>
            <w:rStyle w:val="Hipercze"/>
            <w:b/>
            <w:noProof/>
          </w:rPr>
          <w:t>Wykres 10.</w:t>
        </w:r>
        <w:r w:rsidR="00A5631D" w:rsidRPr="004D02AB">
          <w:rPr>
            <w:rStyle w:val="Hipercze"/>
            <w:noProof/>
          </w:rPr>
          <w:t xml:space="preserve"> </w:t>
        </w:r>
        <w:r w:rsidR="00A5631D" w:rsidRPr="004D02AB">
          <w:rPr>
            <w:rStyle w:val="Hipercze"/>
            <w:rFonts w:cs="Times New Roman"/>
            <w:noProof/>
          </w:rPr>
          <w:t>Ilość wezwań wysłanych przez ZM „PRGOK” w 2015 r. w podziale na poszczególne gminy</w:t>
        </w:r>
        <w:r w:rsidR="00A5631D">
          <w:rPr>
            <w:noProof/>
            <w:webHidden/>
          </w:rPr>
          <w:tab/>
        </w:r>
        <w:r w:rsidR="00A5631D">
          <w:rPr>
            <w:noProof/>
            <w:webHidden/>
          </w:rPr>
          <w:fldChar w:fldCharType="begin"/>
        </w:r>
        <w:r w:rsidR="00A5631D">
          <w:rPr>
            <w:noProof/>
            <w:webHidden/>
          </w:rPr>
          <w:instrText xml:space="preserve"> PAGEREF _Toc446680328 \h </w:instrText>
        </w:r>
        <w:r w:rsidR="00A5631D">
          <w:rPr>
            <w:noProof/>
            <w:webHidden/>
          </w:rPr>
        </w:r>
        <w:r w:rsidR="00A5631D">
          <w:rPr>
            <w:noProof/>
            <w:webHidden/>
          </w:rPr>
          <w:fldChar w:fldCharType="separate"/>
        </w:r>
        <w:r w:rsidR="001D35E5">
          <w:rPr>
            <w:noProof/>
            <w:webHidden/>
          </w:rPr>
          <w:t>21</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29" w:history="1">
        <w:r w:rsidR="00A5631D" w:rsidRPr="004D02AB">
          <w:rPr>
            <w:rStyle w:val="Hipercze"/>
            <w:b/>
            <w:noProof/>
          </w:rPr>
          <w:t>Wykres 11.</w:t>
        </w:r>
        <w:r w:rsidR="00A5631D" w:rsidRPr="004D02AB">
          <w:rPr>
            <w:rStyle w:val="Hipercze"/>
            <w:noProof/>
          </w:rPr>
          <w:t xml:space="preserve"> </w:t>
        </w:r>
        <w:r w:rsidR="00A5631D" w:rsidRPr="004D02AB">
          <w:rPr>
            <w:rStyle w:val="Hipercze"/>
            <w:rFonts w:cs="Times New Roman"/>
            <w:noProof/>
          </w:rPr>
          <w:t>Procentowy udział odpadów zebranych na terenie ZM „PRGOK”</w:t>
        </w:r>
        <w:r w:rsidR="00A5631D">
          <w:rPr>
            <w:noProof/>
            <w:webHidden/>
          </w:rPr>
          <w:tab/>
        </w:r>
        <w:r w:rsidR="00A5631D">
          <w:rPr>
            <w:noProof/>
            <w:webHidden/>
          </w:rPr>
          <w:fldChar w:fldCharType="begin"/>
        </w:r>
        <w:r w:rsidR="00A5631D">
          <w:rPr>
            <w:noProof/>
            <w:webHidden/>
          </w:rPr>
          <w:instrText xml:space="preserve"> PAGEREF _Toc446680329 \h </w:instrText>
        </w:r>
        <w:r w:rsidR="00A5631D">
          <w:rPr>
            <w:noProof/>
            <w:webHidden/>
          </w:rPr>
        </w:r>
        <w:r w:rsidR="00A5631D">
          <w:rPr>
            <w:noProof/>
            <w:webHidden/>
          </w:rPr>
          <w:fldChar w:fldCharType="separate"/>
        </w:r>
        <w:r w:rsidR="001D35E5">
          <w:rPr>
            <w:noProof/>
            <w:webHidden/>
          </w:rPr>
          <w:t>22</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0" w:history="1">
        <w:r w:rsidR="00A5631D" w:rsidRPr="004D02AB">
          <w:rPr>
            <w:rStyle w:val="Hipercze"/>
            <w:b/>
            <w:noProof/>
          </w:rPr>
          <w:t>Wykres 12</w:t>
        </w:r>
        <w:r w:rsidR="00A5631D" w:rsidRPr="004D02AB">
          <w:rPr>
            <w:rStyle w:val="Hipercze"/>
            <w:noProof/>
          </w:rPr>
          <w:t>.</w:t>
        </w:r>
        <w:r w:rsidR="00A5631D" w:rsidRPr="004D02AB">
          <w:rPr>
            <w:rStyle w:val="Hipercze"/>
            <w:rFonts w:cs="Times New Roman"/>
            <w:noProof/>
          </w:rPr>
          <w:t xml:space="preserve"> Masa zebranych zmieszanych odpadów komunalnych w Mg od I do XII 2014 r.</w:t>
        </w:r>
        <w:r w:rsidR="00A5631D">
          <w:rPr>
            <w:noProof/>
            <w:webHidden/>
          </w:rPr>
          <w:tab/>
        </w:r>
        <w:r w:rsidR="00A5631D">
          <w:rPr>
            <w:noProof/>
            <w:webHidden/>
          </w:rPr>
          <w:fldChar w:fldCharType="begin"/>
        </w:r>
        <w:r w:rsidR="00A5631D">
          <w:rPr>
            <w:noProof/>
            <w:webHidden/>
          </w:rPr>
          <w:instrText xml:space="preserve"> PAGEREF _Toc446680330 \h </w:instrText>
        </w:r>
        <w:r w:rsidR="00A5631D">
          <w:rPr>
            <w:noProof/>
            <w:webHidden/>
          </w:rPr>
        </w:r>
        <w:r w:rsidR="00A5631D">
          <w:rPr>
            <w:noProof/>
            <w:webHidden/>
          </w:rPr>
          <w:fldChar w:fldCharType="separate"/>
        </w:r>
        <w:r w:rsidR="001D35E5">
          <w:rPr>
            <w:noProof/>
            <w:webHidden/>
          </w:rPr>
          <w:t>24</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1" w:history="1">
        <w:r w:rsidR="00A5631D" w:rsidRPr="004D02AB">
          <w:rPr>
            <w:rStyle w:val="Hipercze"/>
            <w:b/>
            <w:noProof/>
          </w:rPr>
          <w:t>Wykres 13.</w:t>
        </w:r>
        <w:r w:rsidR="00A5631D" w:rsidRPr="004D02AB">
          <w:rPr>
            <w:rStyle w:val="Hipercze"/>
            <w:rFonts w:cs="Times New Roman"/>
            <w:b/>
            <w:noProof/>
          </w:rPr>
          <w:t xml:space="preserve"> </w:t>
        </w:r>
        <w:r w:rsidR="00A5631D" w:rsidRPr="004D02AB">
          <w:rPr>
            <w:rStyle w:val="Hipercze"/>
            <w:rFonts w:cs="Times New Roman"/>
            <w:noProof/>
          </w:rPr>
          <w:t>Masa zebranych zmieszanych odpadów komunalnych od I do XII 2015 r.</w:t>
        </w:r>
        <w:r w:rsidR="00A5631D">
          <w:rPr>
            <w:noProof/>
            <w:webHidden/>
          </w:rPr>
          <w:tab/>
        </w:r>
        <w:r w:rsidR="00A5631D">
          <w:rPr>
            <w:noProof/>
            <w:webHidden/>
          </w:rPr>
          <w:fldChar w:fldCharType="begin"/>
        </w:r>
        <w:r w:rsidR="00A5631D">
          <w:rPr>
            <w:noProof/>
            <w:webHidden/>
          </w:rPr>
          <w:instrText xml:space="preserve"> PAGEREF _Toc446680331 \h </w:instrText>
        </w:r>
        <w:r w:rsidR="00A5631D">
          <w:rPr>
            <w:noProof/>
            <w:webHidden/>
          </w:rPr>
        </w:r>
        <w:r w:rsidR="00A5631D">
          <w:rPr>
            <w:noProof/>
            <w:webHidden/>
          </w:rPr>
          <w:fldChar w:fldCharType="separate"/>
        </w:r>
        <w:r w:rsidR="001D35E5">
          <w:rPr>
            <w:noProof/>
            <w:webHidden/>
          </w:rPr>
          <w:t>25</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2" w:history="1">
        <w:r w:rsidR="00A5631D" w:rsidRPr="004D02AB">
          <w:rPr>
            <w:rStyle w:val="Hipercze"/>
            <w:b/>
            <w:noProof/>
          </w:rPr>
          <w:t>Wykres 14.</w:t>
        </w:r>
        <w:r w:rsidR="00A5631D" w:rsidRPr="004D02AB">
          <w:rPr>
            <w:rStyle w:val="Hipercze"/>
            <w:noProof/>
          </w:rPr>
          <w:t xml:space="preserve"> </w:t>
        </w:r>
        <w:r w:rsidR="00A5631D" w:rsidRPr="004D02AB">
          <w:rPr>
            <w:rStyle w:val="Hipercze"/>
            <w:rFonts w:cs="Times New Roman"/>
            <w:noProof/>
          </w:rPr>
          <w:t>Zestawienie ilości odpadów komunalnych per capita, gminami wytworzonymi w ciągu 2015 r.</w:t>
        </w:r>
        <w:r w:rsidR="00A5631D">
          <w:rPr>
            <w:noProof/>
            <w:webHidden/>
          </w:rPr>
          <w:tab/>
        </w:r>
        <w:r w:rsidR="00A5631D">
          <w:rPr>
            <w:noProof/>
            <w:webHidden/>
          </w:rPr>
          <w:fldChar w:fldCharType="begin"/>
        </w:r>
        <w:r w:rsidR="00A5631D">
          <w:rPr>
            <w:noProof/>
            <w:webHidden/>
          </w:rPr>
          <w:instrText xml:space="preserve"> PAGEREF _Toc446680332 \h </w:instrText>
        </w:r>
        <w:r w:rsidR="00A5631D">
          <w:rPr>
            <w:noProof/>
            <w:webHidden/>
          </w:rPr>
        </w:r>
        <w:r w:rsidR="00A5631D">
          <w:rPr>
            <w:noProof/>
            <w:webHidden/>
          </w:rPr>
          <w:fldChar w:fldCharType="separate"/>
        </w:r>
        <w:r w:rsidR="001D35E5">
          <w:rPr>
            <w:noProof/>
            <w:webHidden/>
          </w:rPr>
          <w:t>26</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3" w:history="1">
        <w:r w:rsidR="00A5631D" w:rsidRPr="004D02AB">
          <w:rPr>
            <w:rStyle w:val="Hipercze"/>
            <w:b/>
            <w:noProof/>
          </w:rPr>
          <w:t>Wykres 15.</w:t>
        </w:r>
        <w:r w:rsidR="00A5631D" w:rsidRPr="004D02AB">
          <w:rPr>
            <w:rStyle w:val="Hipercze"/>
            <w:noProof/>
          </w:rPr>
          <w:t xml:space="preserve"> </w:t>
        </w:r>
        <w:r w:rsidR="00A5631D" w:rsidRPr="004D02AB">
          <w:rPr>
            <w:rStyle w:val="Hipercze"/>
            <w:rFonts w:cs="Times New Roman"/>
            <w:noProof/>
          </w:rPr>
          <w:t>Zestawienie ilości zmieszanych odpadów komunalnych per capita, gminami wytworzonymi w ciągu 2015 r.</w:t>
        </w:r>
        <w:r w:rsidR="00A5631D">
          <w:rPr>
            <w:noProof/>
            <w:webHidden/>
          </w:rPr>
          <w:tab/>
        </w:r>
        <w:r w:rsidR="00A5631D">
          <w:rPr>
            <w:noProof/>
            <w:webHidden/>
          </w:rPr>
          <w:fldChar w:fldCharType="begin"/>
        </w:r>
        <w:r w:rsidR="00A5631D">
          <w:rPr>
            <w:noProof/>
            <w:webHidden/>
          </w:rPr>
          <w:instrText xml:space="preserve"> PAGEREF _Toc446680333 \h </w:instrText>
        </w:r>
        <w:r w:rsidR="00A5631D">
          <w:rPr>
            <w:noProof/>
            <w:webHidden/>
          </w:rPr>
        </w:r>
        <w:r w:rsidR="00A5631D">
          <w:rPr>
            <w:noProof/>
            <w:webHidden/>
          </w:rPr>
          <w:fldChar w:fldCharType="separate"/>
        </w:r>
        <w:r w:rsidR="001D35E5">
          <w:rPr>
            <w:noProof/>
            <w:webHidden/>
          </w:rPr>
          <w:t>27</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4" w:history="1">
        <w:r w:rsidR="00A5631D" w:rsidRPr="004D02AB">
          <w:rPr>
            <w:rStyle w:val="Hipercze"/>
            <w:b/>
            <w:noProof/>
          </w:rPr>
          <w:t>Wykres 16.</w:t>
        </w:r>
        <w:r w:rsidR="00A5631D" w:rsidRPr="004D02AB">
          <w:rPr>
            <w:rStyle w:val="Hipercze"/>
            <w:noProof/>
          </w:rPr>
          <w:t xml:space="preserve"> </w:t>
        </w:r>
        <w:r w:rsidR="00A5631D" w:rsidRPr="004D02AB">
          <w:rPr>
            <w:rStyle w:val="Hipercze"/>
            <w:rFonts w:cs="Times New Roman"/>
            <w:noProof/>
          </w:rPr>
          <w:t>Ilość selektywnie zebranych odpadów komunalnych w 2014 r. i 2015 r.</w:t>
        </w:r>
        <w:r w:rsidR="00A5631D">
          <w:rPr>
            <w:noProof/>
            <w:webHidden/>
          </w:rPr>
          <w:tab/>
        </w:r>
        <w:r w:rsidR="00A5631D">
          <w:rPr>
            <w:noProof/>
            <w:webHidden/>
          </w:rPr>
          <w:fldChar w:fldCharType="begin"/>
        </w:r>
        <w:r w:rsidR="00A5631D">
          <w:rPr>
            <w:noProof/>
            <w:webHidden/>
          </w:rPr>
          <w:instrText xml:space="preserve"> PAGEREF _Toc446680334 \h </w:instrText>
        </w:r>
        <w:r w:rsidR="00A5631D">
          <w:rPr>
            <w:noProof/>
            <w:webHidden/>
          </w:rPr>
        </w:r>
        <w:r w:rsidR="00A5631D">
          <w:rPr>
            <w:noProof/>
            <w:webHidden/>
          </w:rPr>
          <w:fldChar w:fldCharType="separate"/>
        </w:r>
        <w:r w:rsidR="001D35E5">
          <w:rPr>
            <w:noProof/>
            <w:webHidden/>
          </w:rPr>
          <w:t>29</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5" w:history="1">
        <w:r w:rsidR="00A5631D" w:rsidRPr="004D02AB">
          <w:rPr>
            <w:rStyle w:val="Hipercze"/>
            <w:b/>
            <w:noProof/>
          </w:rPr>
          <w:t>Wykres 17.</w:t>
        </w:r>
        <w:r w:rsidR="00A5631D" w:rsidRPr="004D02AB">
          <w:rPr>
            <w:rStyle w:val="Hipercze"/>
            <w:noProof/>
          </w:rPr>
          <w:t xml:space="preserve"> </w:t>
        </w:r>
        <w:r w:rsidR="00A5631D" w:rsidRPr="004D02AB">
          <w:rPr>
            <w:rStyle w:val="Hipercze"/>
            <w:rFonts w:cs="Times New Roman"/>
            <w:noProof/>
          </w:rPr>
          <w:t>Łączna ilość zgłoszeń wpływających do ZM „PRGOK” z podziałem na poszczególne grupy</w:t>
        </w:r>
        <w:r w:rsidR="00A5631D">
          <w:rPr>
            <w:noProof/>
            <w:webHidden/>
          </w:rPr>
          <w:tab/>
        </w:r>
        <w:r w:rsidR="00A5631D">
          <w:rPr>
            <w:noProof/>
            <w:webHidden/>
          </w:rPr>
          <w:fldChar w:fldCharType="begin"/>
        </w:r>
        <w:r w:rsidR="00A5631D">
          <w:rPr>
            <w:noProof/>
            <w:webHidden/>
          </w:rPr>
          <w:instrText xml:space="preserve"> PAGEREF _Toc446680335 \h </w:instrText>
        </w:r>
        <w:r w:rsidR="00A5631D">
          <w:rPr>
            <w:noProof/>
            <w:webHidden/>
          </w:rPr>
        </w:r>
        <w:r w:rsidR="00A5631D">
          <w:rPr>
            <w:noProof/>
            <w:webHidden/>
          </w:rPr>
          <w:fldChar w:fldCharType="separate"/>
        </w:r>
        <w:r w:rsidR="001D35E5">
          <w:rPr>
            <w:noProof/>
            <w:webHidden/>
          </w:rPr>
          <w:t>36</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6" w:history="1">
        <w:r w:rsidR="00A5631D" w:rsidRPr="004D02AB">
          <w:rPr>
            <w:rStyle w:val="Hipercze"/>
            <w:b/>
            <w:noProof/>
          </w:rPr>
          <w:t>Wykres 18.</w:t>
        </w:r>
        <w:r w:rsidR="00A5631D" w:rsidRPr="004D02AB">
          <w:rPr>
            <w:rStyle w:val="Hipercze"/>
            <w:noProof/>
          </w:rPr>
          <w:t xml:space="preserve"> </w:t>
        </w:r>
        <w:r w:rsidR="00A5631D" w:rsidRPr="004D02AB">
          <w:rPr>
            <w:rStyle w:val="Hipercze"/>
            <w:rFonts w:cs="Times New Roman"/>
            <w:noProof/>
          </w:rPr>
          <w:t>Łączna ilość zgłoszeń wpływających do ZM „PRGOK” dotycząca braku pojemników</w:t>
        </w:r>
        <w:r w:rsidR="00A5631D">
          <w:rPr>
            <w:noProof/>
            <w:webHidden/>
          </w:rPr>
          <w:tab/>
        </w:r>
        <w:r w:rsidR="00A5631D">
          <w:rPr>
            <w:noProof/>
            <w:webHidden/>
          </w:rPr>
          <w:fldChar w:fldCharType="begin"/>
        </w:r>
        <w:r w:rsidR="00A5631D">
          <w:rPr>
            <w:noProof/>
            <w:webHidden/>
          </w:rPr>
          <w:instrText xml:space="preserve"> PAGEREF _Toc446680336 \h </w:instrText>
        </w:r>
        <w:r w:rsidR="00A5631D">
          <w:rPr>
            <w:noProof/>
            <w:webHidden/>
          </w:rPr>
        </w:r>
        <w:r w:rsidR="00A5631D">
          <w:rPr>
            <w:noProof/>
            <w:webHidden/>
          </w:rPr>
          <w:fldChar w:fldCharType="separate"/>
        </w:r>
        <w:r w:rsidR="001D35E5">
          <w:rPr>
            <w:noProof/>
            <w:webHidden/>
          </w:rPr>
          <w:t>37</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7" w:history="1">
        <w:r w:rsidR="00A5631D" w:rsidRPr="004D02AB">
          <w:rPr>
            <w:rStyle w:val="Hipercze"/>
            <w:b/>
            <w:noProof/>
          </w:rPr>
          <w:t>Wykres 19.</w:t>
        </w:r>
        <w:r w:rsidR="00A5631D" w:rsidRPr="004D02AB">
          <w:rPr>
            <w:rStyle w:val="Hipercze"/>
            <w:noProof/>
          </w:rPr>
          <w:t xml:space="preserve"> </w:t>
        </w:r>
        <w:r w:rsidR="00A5631D" w:rsidRPr="004D02AB">
          <w:rPr>
            <w:rStyle w:val="Hipercze"/>
            <w:rFonts w:cs="Times New Roman"/>
            <w:noProof/>
          </w:rPr>
          <w:t>Łączna ilość zgłoszeń wpływających do ZM „PRGOK” dotycząca wniosków o dodatkowy pojemnik</w:t>
        </w:r>
        <w:r w:rsidR="00A5631D">
          <w:rPr>
            <w:noProof/>
            <w:webHidden/>
          </w:rPr>
          <w:tab/>
        </w:r>
        <w:r w:rsidR="00A5631D">
          <w:rPr>
            <w:noProof/>
            <w:webHidden/>
          </w:rPr>
          <w:fldChar w:fldCharType="begin"/>
        </w:r>
        <w:r w:rsidR="00A5631D">
          <w:rPr>
            <w:noProof/>
            <w:webHidden/>
          </w:rPr>
          <w:instrText xml:space="preserve"> PAGEREF _Toc446680337 \h </w:instrText>
        </w:r>
        <w:r w:rsidR="00A5631D">
          <w:rPr>
            <w:noProof/>
            <w:webHidden/>
          </w:rPr>
        </w:r>
        <w:r w:rsidR="00A5631D">
          <w:rPr>
            <w:noProof/>
            <w:webHidden/>
          </w:rPr>
          <w:fldChar w:fldCharType="separate"/>
        </w:r>
        <w:r w:rsidR="001D35E5">
          <w:rPr>
            <w:noProof/>
            <w:webHidden/>
          </w:rPr>
          <w:t>38</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8" w:history="1">
        <w:r w:rsidR="00A5631D" w:rsidRPr="004D02AB">
          <w:rPr>
            <w:rStyle w:val="Hipercze"/>
            <w:b/>
            <w:noProof/>
          </w:rPr>
          <w:t>Wykres 20.</w:t>
        </w:r>
        <w:r w:rsidR="00A5631D" w:rsidRPr="004D02AB">
          <w:rPr>
            <w:rStyle w:val="Hipercze"/>
            <w:noProof/>
          </w:rPr>
          <w:t xml:space="preserve"> </w:t>
        </w:r>
        <w:r w:rsidR="00A5631D" w:rsidRPr="004D02AB">
          <w:rPr>
            <w:rStyle w:val="Hipercze"/>
            <w:rFonts w:cs="Times New Roman"/>
            <w:noProof/>
          </w:rPr>
          <w:t>Łączna ilość zgłoszeń wpływających do ZM „PRGOK” dotycząca braku worków</w:t>
        </w:r>
        <w:r w:rsidR="00A5631D">
          <w:rPr>
            <w:noProof/>
            <w:webHidden/>
          </w:rPr>
          <w:tab/>
        </w:r>
        <w:r w:rsidR="00A5631D">
          <w:rPr>
            <w:noProof/>
            <w:webHidden/>
          </w:rPr>
          <w:fldChar w:fldCharType="begin"/>
        </w:r>
        <w:r w:rsidR="00A5631D">
          <w:rPr>
            <w:noProof/>
            <w:webHidden/>
          </w:rPr>
          <w:instrText xml:space="preserve"> PAGEREF _Toc446680338 \h </w:instrText>
        </w:r>
        <w:r w:rsidR="00A5631D">
          <w:rPr>
            <w:noProof/>
            <w:webHidden/>
          </w:rPr>
        </w:r>
        <w:r w:rsidR="00A5631D">
          <w:rPr>
            <w:noProof/>
            <w:webHidden/>
          </w:rPr>
          <w:fldChar w:fldCharType="separate"/>
        </w:r>
        <w:r w:rsidR="001D35E5">
          <w:rPr>
            <w:noProof/>
            <w:webHidden/>
          </w:rPr>
          <w:t>38</w:t>
        </w:r>
        <w:r w:rsidR="00A5631D">
          <w:rPr>
            <w:noProof/>
            <w:webHidden/>
          </w:rPr>
          <w:fldChar w:fldCharType="end"/>
        </w:r>
      </w:hyperlink>
    </w:p>
    <w:p w:rsidR="00A5631D" w:rsidRDefault="00001199" w:rsidP="00226A1B">
      <w:pPr>
        <w:pStyle w:val="Spisilustracji"/>
        <w:tabs>
          <w:tab w:val="right" w:leader="dot" w:pos="9629"/>
        </w:tabs>
        <w:jc w:val="both"/>
        <w:rPr>
          <w:rFonts w:asciiTheme="minorHAnsi" w:eastAsiaTheme="minorEastAsia" w:hAnsiTheme="minorHAnsi"/>
          <w:noProof/>
          <w:sz w:val="22"/>
          <w:lang w:eastAsia="pl-PL"/>
        </w:rPr>
      </w:pPr>
      <w:hyperlink w:anchor="_Toc446680339" w:history="1">
        <w:r w:rsidR="00A5631D" w:rsidRPr="004D02AB">
          <w:rPr>
            <w:rStyle w:val="Hipercze"/>
            <w:b/>
            <w:noProof/>
          </w:rPr>
          <w:t>Wykres 21.</w:t>
        </w:r>
        <w:r w:rsidR="00A5631D" w:rsidRPr="004D02AB">
          <w:rPr>
            <w:rStyle w:val="Hipercze"/>
            <w:noProof/>
          </w:rPr>
          <w:t xml:space="preserve"> </w:t>
        </w:r>
        <w:r w:rsidR="00A5631D" w:rsidRPr="004D02AB">
          <w:rPr>
            <w:rStyle w:val="Hipercze"/>
            <w:rFonts w:cs="Times New Roman"/>
            <w:noProof/>
          </w:rPr>
          <w:t>Łączna ilość zgłoszeń wpływających do ZM „PRGOK” dotycząca wywozu niezgodnego z harmonogramem</w:t>
        </w:r>
        <w:r w:rsidR="00A5631D">
          <w:rPr>
            <w:noProof/>
            <w:webHidden/>
          </w:rPr>
          <w:tab/>
        </w:r>
        <w:r w:rsidR="00A5631D">
          <w:rPr>
            <w:noProof/>
            <w:webHidden/>
          </w:rPr>
          <w:fldChar w:fldCharType="begin"/>
        </w:r>
        <w:r w:rsidR="00A5631D">
          <w:rPr>
            <w:noProof/>
            <w:webHidden/>
          </w:rPr>
          <w:instrText xml:space="preserve"> PAGEREF _Toc446680339 \h </w:instrText>
        </w:r>
        <w:r w:rsidR="00A5631D">
          <w:rPr>
            <w:noProof/>
            <w:webHidden/>
          </w:rPr>
        </w:r>
        <w:r w:rsidR="00A5631D">
          <w:rPr>
            <w:noProof/>
            <w:webHidden/>
          </w:rPr>
          <w:fldChar w:fldCharType="separate"/>
        </w:r>
        <w:r w:rsidR="001D35E5">
          <w:rPr>
            <w:noProof/>
            <w:webHidden/>
          </w:rPr>
          <w:t>39</w:t>
        </w:r>
        <w:r w:rsidR="00A5631D">
          <w:rPr>
            <w:noProof/>
            <w:webHidden/>
          </w:rPr>
          <w:fldChar w:fldCharType="end"/>
        </w:r>
      </w:hyperlink>
    </w:p>
    <w:p w:rsidR="004F3B5E" w:rsidRPr="004F3B5E" w:rsidRDefault="004F3B5E" w:rsidP="00226A1B">
      <w:pPr>
        <w:jc w:val="both"/>
        <w:rPr>
          <w:rFonts w:cs="Times New Roman"/>
          <w:b/>
          <w:szCs w:val="24"/>
        </w:rPr>
      </w:pPr>
      <w:r>
        <w:rPr>
          <w:rFonts w:cs="Times New Roman"/>
          <w:b/>
          <w:szCs w:val="24"/>
        </w:rPr>
        <w:fldChar w:fldCharType="end"/>
      </w:r>
    </w:p>
    <w:sectPr w:rsidR="004F3B5E" w:rsidRPr="004F3B5E" w:rsidSect="00D776D4">
      <w:headerReference w:type="default" r:id="rId31"/>
      <w:footerReference w:type="default" r:id="rId32"/>
      <w:pgSz w:w="11906" w:h="16838"/>
      <w:pgMar w:top="1276" w:right="1133"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99" w:rsidRDefault="00001199" w:rsidP="00B25FAA">
      <w:pPr>
        <w:spacing w:after="0" w:line="240" w:lineRule="auto"/>
      </w:pPr>
      <w:r>
        <w:separator/>
      </w:r>
    </w:p>
  </w:endnote>
  <w:endnote w:type="continuationSeparator" w:id="0">
    <w:p w:rsidR="00001199" w:rsidRDefault="00001199" w:rsidP="00B2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zcionka tekstu podstawowego">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94693"/>
      <w:docPartObj>
        <w:docPartGallery w:val="Page Numbers (Bottom of Page)"/>
        <w:docPartUnique/>
      </w:docPartObj>
    </w:sdtPr>
    <w:sdtEndPr>
      <w:rPr>
        <w:color w:val="808080" w:themeColor="background1" w:themeShade="80"/>
        <w:spacing w:val="60"/>
      </w:rPr>
    </w:sdtEndPr>
    <w:sdtContent>
      <w:p w:rsidR="003F15BF" w:rsidRDefault="003F15BF">
        <w:pPr>
          <w:pStyle w:val="Stopka"/>
          <w:pBdr>
            <w:top w:val="single" w:sz="4" w:space="1" w:color="D9D9D9" w:themeColor="background1" w:themeShade="D9"/>
          </w:pBdr>
          <w:jc w:val="right"/>
        </w:pPr>
        <w:r>
          <w:fldChar w:fldCharType="begin"/>
        </w:r>
        <w:r>
          <w:instrText>PAGE   \* MERGEFORMAT</w:instrText>
        </w:r>
        <w:r>
          <w:fldChar w:fldCharType="separate"/>
        </w:r>
        <w:r w:rsidR="00F06FB8">
          <w:rPr>
            <w:noProof/>
          </w:rPr>
          <w:t>46</w:t>
        </w:r>
        <w:r>
          <w:fldChar w:fldCharType="end"/>
        </w:r>
        <w:r>
          <w:t xml:space="preserve"> | </w:t>
        </w:r>
        <w:r>
          <w:rPr>
            <w:color w:val="808080" w:themeColor="background1" w:themeShade="80"/>
            <w:spacing w:val="60"/>
          </w:rPr>
          <w:t>Strona</w:t>
        </w:r>
      </w:p>
    </w:sdtContent>
  </w:sdt>
  <w:p w:rsidR="003F15BF" w:rsidRPr="00E579AD" w:rsidRDefault="003F15BF">
    <w:pPr>
      <w:pStyle w:val="Stopka"/>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99" w:rsidRDefault="00001199" w:rsidP="00B25FAA">
      <w:pPr>
        <w:spacing w:after="0" w:line="240" w:lineRule="auto"/>
      </w:pPr>
      <w:r>
        <w:separator/>
      </w:r>
    </w:p>
  </w:footnote>
  <w:footnote w:type="continuationSeparator" w:id="0">
    <w:p w:rsidR="00001199" w:rsidRDefault="00001199" w:rsidP="00B25FAA">
      <w:pPr>
        <w:spacing w:after="0" w:line="240" w:lineRule="auto"/>
      </w:pPr>
      <w:r>
        <w:continuationSeparator/>
      </w:r>
    </w:p>
  </w:footnote>
  <w:footnote w:id="1">
    <w:p w:rsidR="003F15BF" w:rsidRDefault="003F15BF">
      <w:pPr>
        <w:pStyle w:val="Tekstprzypisudolnego"/>
      </w:pPr>
      <w:r>
        <w:rPr>
          <w:rStyle w:val="Odwoanieprzypisudolnego"/>
        </w:rPr>
        <w:footnoteRef/>
      </w:r>
      <w:r>
        <w:t xml:space="preserve"> Dane GUS </w:t>
      </w:r>
      <w:hyperlink r:id="rId1" w:history="1">
        <w:r w:rsidRPr="0002581B">
          <w:rPr>
            <w:rStyle w:val="Hipercze"/>
          </w:rPr>
          <w:t>http://stat.gov.pl/obszary-tematyczne/ludnosc/ludnosc/powierzchnia-i-ludnosc-w-przekroju-terytorialnym-w-2015-r-,7,12.html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i/>
        <w:color w:val="808080" w:themeColor="background1" w:themeShade="80"/>
        <w:spacing w:val="60"/>
        <w:sz w:val="32"/>
      </w:rPr>
      <w:id w:val="2022497266"/>
      <w:docPartObj>
        <w:docPartGallery w:val="Page Numbers (Top of Page)"/>
        <w:docPartUnique/>
      </w:docPartObj>
    </w:sdtPr>
    <w:sdtEndPr>
      <w:rPr>
        <w:rFonts w:cstheme="minorBidi"/>
        <w:b/>
        <w:bCs/>
        <w:i w:val="0"/>
        <w:color w:val="auto"/>
        <w:spacing w:val="0"/>
        <w:sz w:val="24"/>
      </w:rPr>
    </w:sdtEndPr>
    <w:sdtContent>
      <w:p w:rsidR="003F15BF" w:rsidRDefault="003F15BF" w:rsidP="00E579AD">
        <w:pPr>
          <w:pStyle w:val="Nagwek"/>
          <w:pBdr>
            <w:bottom w:val="single" w:sz="4" w:space="1" w:color="D9D9D9" w:themeColor="background1" w:themeShade="D9"/>
          </w:pBdr>
          <w:jc w:val="center"/>
          <w:rPr>
            <w:b/>
            <w:bCs/>
          </w:rPr>
        </w:pPr>
        <w:r w:rsidRPr="003E1B69">
          <w:rPr>
            <w:rFonts w:cs="Times New Roman"/>
            <w:i/>
            <w:color w:val="808080" w:themeColor="background1" w:themeShade="80"/>
            <w:spacing w:val="60"/>
            <w:sz w:val="22"/>
          </w:rPr>
          <w:t>ANALIZA GOSPODARKI ODPADAMI NA TERENIE ZM „PRGOK”</w:t>
        </w:r>
        <w:r w:rsidRPr="00E579AD">
          <w:rPr>
            <w:color w:val="808080" w:themeColor="background1" w:themeShade="80"/>
            <w:spacing w:val="60"/>
            <w:sz w:val="32"/>
          </w:rPr>
          <w:t xml:space="preserve"> </w:t>
        </w:r>
        <w:r w:rsidRPr="003E1B69">
          <w:rPr>
            <w:b/>
            <w:bCs/>
          </w:rPr>
          <w:t xml:space="preserve"> </w:t>
        </w:r>
      </w:p>
    </w:sdtContent>
  </w:sdt>
  <w:p w:rsidR="003F15BF" w:rsidRDefault="003F15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69"/>
    <w:multiLevelType w:val="hybridMultilevel"/>
    <w:tmpl w:val="5216928E"/>
    <w:lvl w:ilvl="0" w:tplc="0002C83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14F5A"/>
    <w:multiLevelType w:val="hybridMultilevel"/>
    <w:tmpl w:val="F6C0B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9B2DD1"/>
    <w:multiLevelType w:val="hybridMultilevel"/>
    <w:tmpl w:val="D6CAB918"/>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7F7A45"/>
    <w:multiLevelType w:val="multilevel"/>
    <w:tmpl w:val="9EBAC4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C70FB5"/>
    <w:multiLevelType w:val="hybridMultilevel"/>
    <w:tmpl w:val="5802C77C"/>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F01A90"/>
    <w:multiLevelType w:val="hybridMultilevel"/>
    <w:tmpl w:val="59CA34DE"/>
    <w:lvl w:ilvl="0" w:tplc="B17A0260">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CE21A6"/>
    <w:multiLevelType w:val="hybridMultilevel"/>
    <w:tmpl w:val="48203FD4"/>
    <w:lvl w:ilvl="0" w:tplc="38C2C850">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886D6A"/>
    <w:multiLevelType w:val="hybridMultilevel"/>
    <w:tmpl w:val="03D0AA7A"/>
    <w:lvl w:ilvl="0" w:tplc="4EBAB8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84B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5452F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5616B0"/>
    <w:multiLevelType w:val="hybridMultilevel"/>
    <w:tmpl w:val="0A08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FA36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5A09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1028D0"/>
    <w:multiLevelType w:val="hybridMultilevel"/>
    <w:tmpl w:val="878A442C"/>
    <w:lvl w:ilvl="0" w:tplc="5D202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060083C"/>
    <w:multiLevelType w:val="hybridMultilevel"/>
    <w:tmpl w:val="4BE60440"/>
    <w:lvl w:ilvl="0" w:tplc="97F062C8">
      <w:start w:val="1"/>
      <w:numFmt w:val="bullet"/>
      <w:lvlText w:val=""/>
      <w:lvlJc w:val="left"/>
      <w:pPr>
        <w:ind w:left="360" w:hanging="360"/>
      </w:pPr>
      <w:rPr>
        <w:rFonts w:ascii="Symbol" w:hAnsi="Symbol" w:hint="default"/>
      </w:rPr>
    </w:lvl>
    <w:lvl w:ilvl="1" w:tplc="C18C9100">
      <w:numFmt w:val="bullet"/>
      <w:lvlText w:val="•"/>
      <w:lvlJc w:val="left"/>
      <w:pPr>
        <w:ind w:left="1785" w:hanging="705"/>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99C5138"/>
    <w:multiLevelType w:val="multilevel"/>
    <w:tmpl w:val="9EBAC4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1E1116"/>
    <w:multiLevelType w:val="hybridMultilevel"/>
    <w:tmpl w:val="495CD6D6"/>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FE2134"/>
    <w:multiLevelType w:val="hybridMultilevel"/>
    <w:tmpl w:val="0B065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D64B50"/>
    <w:multiLevelType w:val="hybridMultilevel"/>
    <w:tmpl w:val="02D61A2E"/>
    <w:lvl w:ilvl="0" w:tplc="4868406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D35083"/>
    <w:multiLevelType w:val="multilevel"/>
    <w:tmpl w:val="4522B9EA"/>
    <w:lvl w:ilvl="0">
      <w:start w:val="2"/>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23C2044"/>
    <w:multiLevelType w:val="hybridMultilevel"/>
    <w:tmpl w:val="FD3C6AA2"/>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34E2484"/>
    <w:multiLevelType w:val="hybridMultilevel"/>
    <w:tmpl w:val="13863B64"/>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4173F9"/>
    <w:multiLevelType w:val="hybridMultilevel"/>
    <w:tmpl w:val="E2BA8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5B66A4B"/>
    <w:multiLevelType w:val="hybridMultilevel"/>
    <w:tmpl w:val="3802ECAC"/>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5E211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F908E4"/>
    <w:multiLevelType w:val="hybridMultilevel"/>
    <w:tmpl w:val="8634E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99E5E1B"/>
    <w:multiLevelType w:val="hybridMultilevel"/>
    <w:tmpl w:val="9DF8DAD2"/>
    <w:lvl w:ilvl="0" w:tplc="97F062C8">
      <w:start w:val="1"/>
      <w:numFmt w:val="bullet"/>
      <w:lvlText w:val=""/>
      <w:lvlJc w:val="left"/>
      <w:pPr>
        <w:ind w:left="720" w:hanging="360"/>
      </w:pPr>
      <w:rPr>
        <w:rFonts w:ascii="Symbol" w:hAnsi="Symbol" w:hint="default"/>
      </w:rPr>
    </w:lvl>
    <w:lvl w:ilvl="1" w:tplc="97F062C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A1E75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06E2DEE"/>
    <w:multiLevelType w:val="hybridMultilevel"/>
    <w:tmpl w:val="763EC2EC"/>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0D3A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B041F2"/>
    <w:multiLevelType w:val="multilevel"/>
    <w:tmpl w:val="1136C364"/>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1">
    <w:nsid w:val="6BF97C65"/>
    <w:multiLevelType w:val="hybridMultilevel"/>
    <w:tmpl w:val="26804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21B46EE"/>
    <w:multiLevelType w:val="hybridMultilevel"/>
    <w:tmpl w:val="04103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51A2933"/>
    <w:multiLevelType w:val="hybridMultilevel"/>
    <w:tmpl w:val="67D831EC"/>
    <w:lvl w:ilvl="0" w:tplc="97F0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7D73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0949CF"/>
    <w:multiLevelType w:val="hybridMultilevel"/>
    <w:tmpl w:val="4662AFFC"/>
    <w:lvl w:ilvl="0" w:tplc="C388D1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0"/>
  </w:num>
  <w:num w:numId="3">
    <w:abstractNumId w:val="35"/>
  </w:num>
  <w:num w:numId="4">
    <w:abstractNumId w:val="10"/>
  </w:num>
  <w:num w:numId="5">
    <w:abstractNumId w:val="13"/>
  </w:num>
  <w:num w:numId="6">
    <w:abstractNumId w:val="9"/>
  </w:num>
  <w:num w:numId="7">
    <w:abstractNumId w:val="19"/>
  </w:num>
  <w:num w:numId="8">
    <w:abstractNumId w:val="9"/>
  </w:num>
  <w:num w:numId="9">
    <w:abstractNumId w:val="9"/>
    <w:lvlOverride w:ilvl="0">
      <w:startOverride w:val="1"/>
    </w:lvlOverride>
  </w:num>
  <w:num w:numId="10">
    <w:abstractNumId w:val="19"/>
  </w:num>
  <w:num w:numId="11">
    <w:abstractNumId w:val="19"/>
    <w:lvlOverride w:ilvl="0">
      <w:startOverride w:val="2"/>
    </w:lvlOverride>
    <w:lvlOverride w:ilvl="1">
      <w:startOverride w:val="2"/>
    </w:lvlOverride>
  </w:num>
  <w:num w:numId="12">
    <w:abstractNumId w:val="30"/>
  </w:num>
  <w:num w:numId="13">
    <w:abstractNumId w:val="9"/>
  </w:num>
  <w:num w:numId="14">
    <w:abstractNumId w:val="6"/>
  </w:num>
  <w:num w:numId="15">
    <w:abstractNumId w:val="9"/>
  </w:num>
  <w:num w:numId="16">
    <w:abstractNumId w:val="9"/>
  </w:num>
  <w:num w:numId="17">
    <w:abstractNumId w:val="9"/>
    <w:lvlOverride w:ilvl="0">
      <w:startOverride w:val="1"/>
    </w:lvlOverride>
  </w:num>
  <w:num w:numId="18">
    <w:abstractNumId w:val="9"/>
  </w:num>
  <w:num w:numId="19">
    <w:abstractNumId w:val="29"/>
  </w:num>
  <w:num w:numId="20">
    <w:abstractNumId w:val="11"/>
  </w:num>
  <w:num w:numId="21">
    <w:abstractNumId w:val="24"/>
  </w:num>
  <w:num w:numId="22">
    <w:abstractNumId w:val="8"/>
  </w:num>
  <w:num w:numId="23">
    <w:abstractNumId w:val="27"/>
  </w:num>
  <w:num w:numId="24">
    <w:abstractNumId w:val="34"/>
  </w:num>
  <w:num w:numId="25">
    <w:abstractNumId w:val="12"/>
  </w:num>
  <w:num w:numId="26">
    <w:abstractNumId w:val="3"/>
  </w:num>
  <w:num w:numId="27">
    <w:abstractNumId w:val="15"/>
  </w:num>
  <w:num w:numId="28">
    <w:abstractNumId w:val="20"/>
  </w:num>
  <w:num w:numId="29">
    <w:abstractNumId w:val="31"/>
  </w:num>
  <w:num w:numId="30">
    <w:abstractNumId w:val="16"/>
  </w:num>
  <w:num w:numId="31">
    <w:abstractNumId w:val="7"/>
  </w:num>
  <w:num w:numId="32">
    <w:abstractNumId w:val="4"/>
  </w:num>
  <w:num w:numId="33">
    <w:abstractNumId w:val="1"/>
  </w:num>
  <w:num w:numId="34">
    <w:abstractNumId w:val="2"/>
  </w:num>
  <w:num w:numId="35">
    <w:abstractNumId w:val="32"/>
  </w:num>
  <w:num w:numId="36">
    <w:abstractNumId w:val="6"/>
  </w:num>
  <w:num w:numId="37">
    <w:abstractNumId w:val="14"/>
  </w:num>
  <w:num w:numId="38">
    <w:abstractNumId w:val="21"/>
  </w:num>
  <w:num w:numId="39">
    <w:abstractNumId w:val="23"/>
  </w:num>
  <w:num w:numId="40">
    <w:abstractNumId w:val="26"/>
  </w:num>
  <w:num w:numId="41">
    <w:abstractNumId w:val="28"/>
  </w:num>
  <w:num w:numId="42">
    <w:abstractNumId w:val="6"/>
  </w:num>
  <w:num w:numId="43">
    <w:abstractNumId w:val="6"/>
  </w:num>
  <w:num w:numId="44">
    <w:abstractNumId w:val="33"/>
  </w:num>
  <w:num w:numId="45">
    <w:abstractNumId w:val="22"/>
  </w:num>
  <w:num w:numId="46">
    <w:abstractNumId w:val="25"/>
  </w:num>
  <w:num w:numId="47">
    <w:abstractNumId w:val="6"/>
  </w:num>
  <w:num w:numId="48">
    <w:abstractNumId w:val="1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3F"/>
    <w:rsid w:val="00000B69"/>
    <w:rsid w:val="00001199"/>
    <w:rsid w:val="00002173"/>
    <w:rsid w:val="00005DA2"/>
    <w:rsid w:val="000061DA"/>
    <w:rsid w:val="00010454"/>
    <w:rsid w:val="0001066F"/>
    <w:rsid w:val="00015BFB"/>
    <w:rsid w:val="00017509"/>
    <w:rsid w:val="000175A1"/>
    <w:rsid w:val="00021FD7"/>
    <w:rsid w:val="00023339"/>
    <w:rsid w:val="000238D6"/>
    <w:rsid w:val="00024A8C"/>
    <w:rsid w:val="00024DC3"/>
    <w:rsid w:val="00025452"/>
    <w:rsid w:val="00025A79"/>
    <w:rsid w:val="00031E0D"/>
    <w:rsid w:val="00034FB3"/>
    <w:rsid w:val="00036B0A"/>
    <w:rsid w:val="000416A1"/>
    <w:rsid w:val="00041E67"/>
    <w:rsid w:val="00042229"/>
    <w:rsid w:val="00042B35"/>
    <w:rsid w:val="000450B8"/>
    <w:rsid w:val="00046743"/>
    <w:rsid w:val="00046BC6"/>
    <w:rsid w:val="00050A0C"/>
    <w:rsid w:val="00054308"/>
    <w:rsid w:val="0006116F"/>
    <w:rsid w:val="00061C7F"/>
    <w:rsid w:val="0006233B"/>
    <w:rsid w:val="0006437A"/>
    <w:rsid w:val="00065B00"/>
    <w:rsid w:val="000672A6"/>
    <w:rsid w:val="00073C37"/>
    <w:rsid w:val="000759E7"/>
    <w:rsid w:val="00076871"/>
    <w:rsid w:val="0008221C"/>
    <w:rsid w:val="000857D3"/>
    <w:rsid w:val="00086D4A"/>
    <w:rsid w:val="00090563"/>
    <w:rsid w:val="00091732"/>
    <w:rsid w:val="0009175B"/>
    <w:rsid w:val="00093344"/>
    <w:rsid w:val="00095757"/>
    <w:rsid w:val="000969D2"/>
    <w:rsid w:val="00096E3C"/>
    <w:rsid w:val="000A0316"/>
    <w:rsid w:val="000A276D"/>
    <w:rsid w:val="000A3781"/>
    <w:rsid w:val="000A4265"/>
    <w:rsid w:val="000A615A"/>
    <w:rsid w:val="000A76D1"/>
    <w:rsid w:val="000B5D70"/>
    <w:rsid w:val="000B5D86"/>
    <w:rsid w:val="000B6700"/>
    <w:rsid w:val="000B6BFC"/>
    <w:rsid w:val="000B6E81"/>
    <w:rsid w:val="000B6F88"/>
    <w:rsid w:val="000B7563"/>
    <w:rsid w:val="000B77F3"/>
    <w:rsid w:val="000B7CFE"/>
    <w:rsid w:val="000C2185"/>
    <w:rsid w:val="000C4C0C"/>
    <w:rsid w:val="000C4D00"/>
    <w:rsid w:val="000C5A51"/>
    <w:rsid w:val="000C74CD"/>
    <w:rsid w:val="000D25DC"/>
    <w:rsid w:val="000D3840"/>
    <w:rsid w:val="000D4A8F"/>
    <w:rsid w:val="000D7123"/>
    <w:rsid w:val="000D79C5"/>
    <w:rsid w:val="000E00DB"/>
    <w:rsid w:val="000E0E5B"/>
    <w:rsid w:val="000E1281"/>
    <w:rsid w:val="000E3C6C"/>
    <w:rsid w:val="000E4515"/>
    <w:rsid w:val="000E5E28"/>
    <w:rsid w:val="000F02F9"/>
    <w:rsid w:val="000F28B2"/>
    <w:rsid w:val="000F478F"/>
    <w:rsid w:val="000F50B1"/>
    <w:rsid w:val="000F5A01"/>
    <w:rsid w:val="000F68C5"/>
    <w:rsid w:val="000F7506"/>
    <w:rsid w:val="0010053D"/>
    <w:rsid w:val="001109B4"/>
    <w:rsid w:val="00110C16"/>
    <w:rsid w:val="00112487"/>
    <w:rsid w:val="00112AD1"/>
    <w:rsid w:val="00114960"/>
    <w:rsid w:val="00115EF0"/>
    <w:rsid w:val="00117FAB"/>
    <w:rsid w:val="00120C53"/>
    <w:rsid w:val="00121A31"/>
    <w:rsid w:val="00122BBA"/>
    <w:rsid w:val="00124ECE"/>
    <w:rsid w:val="0013021B"/>
    <w:rsid w:val="0013211D"/>
    <w:rsid w:val="00134597"/>
    <w:rsid w:val="001402A6"/>
    <w:rsid w:val="00142FC7"/>
    <w:rsid w:val="00143631"/>
    <w:rsid w:val="0014622B"/>
    <w:rsid w:val="00152F1B"/>
    <w:rsid w:val="00155C55"/>
    <w:rsid w:val="00156765"/>
    <w:rsid w:val="00171654"/>
    <w:rsid w:val="001726B7"/>
    <w:rsid w:val="00173DE0"/>
    <w:rsid w:val="00175EB5"/>
    <w:rsid w:val="0018214C"/>
    <w:rsid w:val="00184CD3"/>
    <w:rsid w:val="0018546F"/>
    <w:rsid w:val="0018797B"/>
    <w:rsid w:val="0019031F"/>
    <w:rsid w:val="00191525"/>
    <w:rsid w:val="0019154E"/>
    <w:rsid w:val="00191B9E"/>
    <w:rsid w:val="00195FF2"/>
    <w:rsid w:val="00197F22"/>
    <w:rsid w:val="001A088F"/>
    <w:rsid w:val="001A5EC7"/>
    <w:rsid w:val="001A6B64"/>
    <w:rsid w:val="001A7878"/>
    <w:rsid w:val="001B078C"/>
    <w:rsid w:val="001B4D97"/>
    <w:rsid w:val="001B61DE"/>
    <w:rsid w:val="001B6419"/>
    <w:rsid w:val="001D02C8"/>
    <w:rsid w:val="001D1AA8"/>
    <w:rsid w:val="001D35E5"/>
    <w:rsid w:val="001D4BED"/>
    <w:rsid w:val="001D58BB"/>
    <w:rsid w:val="001D7215"/>
    <w:rsid w:val="001E3DBD"/>
    <w:rsid w:val="001E46DB"/>
    <w:rsid w:val="001F1042"/>
    <w:rsid w:val="001F1B12"/>
    <w:rsid w:val="001F4A61"/>
    <w:rsid w:val="001F69CB"/>
    <w:rsid w:val="002041F8"/>
    <w:rsid w:val="002051E8"/>
    <w:rsid w:val="00205931"/>
    <w:rsid w:val="00207368"/>
    <w:rsid w:val="002075D2"/>
    <w:rsid w:val="002127C2"/>
    <w:rsid w:val="002136BD"/>
    <w:rsid w:val="00214B97"/>
    <w:rsid w:val="00214CEA"/>
    <w:rsid w:val="00215A6C"/>
    <w:rsid w:val="00217608"/>
    <w:rsid w:val="0022106C"/>
    <w:rsid w:val="00225786"/>
    <w:rsid w:val="00226A1B"/>
    <w:rsid w:val="00226AF6"/>
    <w:rsid w:val="00230875"/>
    <w:rsid w:val="00232487"/>
    <w:rsid w:val="002324D7"/>
    <w:rsid w:val="002365AD"/>
    <w:rsid w:val="00237A31"/>
    <w:rsid w:val="002414FF"/>
    <w:rsid w:val="00243B3B"/>
    <w:rsid w:val="002476B7"/>
    <w:rsid w:val="0025364E"/>
    <w:rsid w:val="00253E94"/>
    <w:rsid w:val="00256FFE"/>
    <w:rsid w:val="0026291A"/>
    <w:rsid w:val="002647B7"/>
    <w:rsid w:val="00264F2F"/>
    <w:rsid w:val="00265560"/>
    <w:rsid w:val="0026680A"/>
    <w:rsid w:val="00271D40"/>
    <w:rsid w:val="002767E5"/>
    <w:rsid w:val="00276A27"/>
    <w:rsid w:val="00283DE2"/>
    <w:rsid w:val="00284238"/>
    <w:rsid w:val="00284EA8"/>
    <w:rsid w:val="00285AFA"/>
    <w:rsid w:val="00287EC8"/>
    <w:rsid w:val="0029229B"/>
    <w:rsid w:val="00292458"/>
    <w:rsid w:val="002930B7"/>
    <w:rsid w:val="00296539"/>
    <w:rsid w:val="00296D19"/>
    <w:rsid w:val="002A0E8B"/>
    <w:rsid w:val="002A56A5"/>
    <w:rsid w:val="002A7EF3"/>
    <w:rsid w:val="002B02F9"/>
    <w:rsid w:val="002B25C0"/>
    <w:rsid w:val="002B411C"/>
    <w:rsid w:val="002C10CE"/>
    <w:rsid w:val="002C23A4"/>
    <w:rsid w:val="002C25BD"/>
    <w:rsid w:val="002C34BD"/>
    <w:rsid w:val="002C4B16"/>
    <w:rsid w:val="002D331E"/>
    <w:rsid w:val="002D3C02"/>
    <w:rsid w:val="002D6BB0"/>
    <w:rsid w:val="002D6E98"/>
    <w:rsid w:val="002E2F8E"/>
    <w:rsid w:val="002F0108"/>
    <w:rsid w:val="002F050E"/>
    <w:rsid w:val="002F0DD8"/>
    <w:rsid w:val="002F7E52"/>
    <w:rsid w:val="00300E11"/>
    <w:rsid w:val="003037A6"/>
    <w:rsid w:val="003103D6"/>
    <w:rsid w:val="0031564D"/>
    <w:rsid w:val="0031644A"/>
    <w:rsid w:val="003166B7"/>
    <w:rsid w:val="0031687A"/>
    <w:rsid w:val="00322EEA"/>
    <w:rsid w:val="003255D5"/>
    <w:rsid w:val="00326913"/>
    <w:rsid w:val="003313D7"/>
    <w:rsid w:val="00331FA3"/>
    <w:rsid w:val="00334779"/>
    <w:rsid w:val="003420CC"/>
    <w:rsid w:val="00345058"/>
    <w:rsid w:val="00350123"/>
    <w:rsid w:val="00352DA9"/>
    <w:rsid w:val="00360E59"/>
    <w:rsid w:val="003625A7"/>
    <w:rsid w:val="00362DA1"/>
    <w:rsid w:val="00363BD5"/>
    <w:rsid w:val="00364E87"/>
    <w:rsid w:val="003653BF"/>
    <w:rsid w:val="003658F9"/>
    <w:rsid w:val="00374CD9"/>
    <w:rsid w:val="00375933"/>
    <w:rsid w:val="003759CD"/>
    <w:rsid w:val="00375F91"/>
    <w:rsid w:val="0038040D"/>
    <w:rsid w:val="00382781"/>
    <w:rsid w:val="00383050"/>
    <w:rsid w:val="0038373A"/>
    <w:rsid w:val="00390F6B"/>
    <w:rsid w:val="00391AA6"/>
    <w:rsid w:val="00391C3B"/>
    <w:rsid w:val="003920A8"/>
    <w:rsid w:val="00392700"/>
    <w:rsid w:val="003A0559"/>
    <w:rsid w:val="003A361D"/>
    <w:rsid w:val="003A6770"/>
    <w:rsid w:val="003B0763"/>
    <w:rsid w:val="003B4EF7"/>
    <w:rsid w:val="003B6EF8"/>
    <w:rsid w:val="003C1E06"/>
    <w:rsid w:val="003C2575"/>
    <w:rsid w:val="003C2ECE"/>
    <w:rsid w:val="003C42BD"/>
    <w:rsid w:val="003C552A"/>
    <w:rsid w:val="003C70F4"/>
    <w:rsid w:val="003C7118"/>
    <w:rsid w:val="003C7584"/>
    <w:rsid w:val="003C78C3"/>
    <w:rsid w:val="003C7D3F"/>
    <w:rsid w:val="003D0F6E"/>
    <w:rsid w:val="003D1417"/>
    <w:rsid w:val="003D165C"/>
    <w:rsid w:val="003D1814"/>
    <w:rsid w:val="003E02EB"/>
    <w:rsid w:val="003E1B69"/>
    <w:rsid w:val="003E28E8"/>
    <w:rsid w:val="003E33FF"/>
    <w:rsid w:val="003E49A9"/>
    <w:rsid w:val="003E5517"/>
    <w:rsid w:val="003E6D41"/>
    <w:rsid w:val="003E71FF"/>
    <w:rsid w:val="003F05DE"/>
    <w:rsid w:val="003F15BF"/>
    <w:rsid w:val="003F26FE"/>
    <w:rsid w:val="003F2C28"/>
    <w:rsid w:val="003F304D"/>
    <w:rsid w:val="003F754B"/>
    <w:rsid w:val="00400F40"/>
    <w:rsid w:val="00402332"/>
    <w:rsid w:val="00404489"/>
    <w:rsid w:val="00406668"/>
    <w:rsid w:val="00407027"/>
    <w:rsid w:val="00415E6A"/>
    <w:rsid w:val="004162F8"/>
    <w:rsid w:val="0042092F"/>
    <w:rsid w:val="00423959"/>
    <w:rsid w:val="00425488"/>
    <w:rsid w:val="004269A7"/>
    <w:rsid w:val="004363F0"/>
    <w:rsid w:val="00437984"/>
    <w:rsid w:val="00442AC4"/>
    <w:rsid w:val="004451B4"/>
    <w:rsid w:val="00452F41"/>
    <w:rsid w:val="00463EB1"/>
    <w:rsid w:val="004642EA"/>
    <w:rsid w:val="004648F4"/>
    <w:rsid w:val="004651CB"/>
    <w:rsid w:val="00466527"/>
    <w:rsid w:val="00470234"/>
    <w:rsid w:val="004731AE"/>
    <w:rsid w:val="00473B3C"/>
    <w:rsid w:val="00474139"/>
    <w:rsid w:val="00474E00"/>
    <w:rsid w:val="004754F0"/>
    <w:rsid w:val="0047632D"/>
    <w:rsid w:val="00477A1C"/>
    <w:rsid w:val="00482BE1"/>
    <w:rsid w:val="00483DF6"/>
    <w:rsid w:val="00490A0A"/>
    <w:rsid w:val="004917AF"/>
    <w:rsid w:val="00495596"/>
    <w:rsid w:val="00495D05"/>
    <w:rsid w:val="00495F41"/>
    <w:rsid w:val="00497F68"/>
    <w:rsid w:val="004A485F"/>
    <w:rsid w:val="004B1F4F"/>
    <w:rsid w:val="004B5B34"/>
    <w:rsid w:val="004B6AF7"/>
    <w:rsid w:val="004C0624"/>
    <w:rsid w:val="004C1358"/>
    <w:rsid w:val="004C256F"/>
    <w:rsid w:val="004C2807"/>
    <w:rsid w:val="004C3838"/>
    <w:rsid w:val="004C4B06"/>
    <w:rsid w:val="004C559F"/>
    <w:rsid w:val="004C5EC9"/>
    <w:rsid w:val="004D06FD"/>
    <w:rsid w:val="004D2B6B"/>
    <w:rsid w:val="004D3BBC"/>
    <w:rsid w:val="004D4453"/>
    <w:rsid w:val="004D581F"/>
    <w:rsid w:val="004E45F5"/>
    <w:rsid w:val="004E59C8"/>
    <w:rsid w:val="004F1FFB"/>
    <w:rsid w:val="004F2758"/>
    <w:rsid w:val="004F390F"/>
    <w:rsid w:val="004F395D"/>
    <w:rsid w:val="004F3B5E"/>
    <w:rsid w:val="004F40BC"/>
    <w:rsid w:val="004F4679"/>
    <w:rsid w:val="00502BDF"/>
    <w:rsid w:val="00502C48"/>
    <w:rsid w:val="0050423D"/>
    <w:rsid w:val="0050596C"/>
    <w:rsid w:val="00510AF0"/>
    <w:rsid w:val="00511142"/>
    <w:rsid w:val="00511D98"/>
    <w:rsid w:val="0051377A"/>
    <w:rsid w:val="00520DB6"/>
    <w:rsid w:val="005252AD"/>
    <w:rsid w:val="00530F0E"/>
    <w:rsid w:val="00532744"/>
    <w:rsid w:val="00532B0A"/>
    <w:rsid w:val="0053345D"/>
    <w:rsid w:val="005365FD"/>
    <w:rsid w:val="00541D9A"/>
    <w:rsid w:val="00545870"/>
    <w:rsid w:val="00546C04"/>
    <w:rsid w:val="00552A16"/>
    <w:rsid w:val="00552EF2"/>
    <w:rsid w:val="0055396D"/>
    <w:rsid w:val="005546A8"/>
    <w:rsid w:val="00554988"/>
    <w:rsid w:val="00555D10"/>
    <w:rsid w:val="00556509"/>
    <w:rsid w:val="00561D2C"/>
    <w:rsid w:val="00563847"/>
    <w:rsid w:val="00563B84"/>
    <w:rsid w:val="00564228"/>
    <w:rsid w:val="005648C5"/>
    <w:rsid w:val="00566C3C"/>
    <w:rsid w:val="0056714F"/>
    <w:rsid w:val="00570451"/>
    <w:rsid w:val="0057107A"/>
    <w:rsid w:val="005716C9"/>
    <w:rsid w:val="005745F6"/>
    <w:rsid w:val="005760D8"/>
    <w:rsid w:val="005774C5"/>
    <w:rsid w:val="00580E22"/>
    <w:rsid w:val="00580F27"/>
    <w:rsid w:val="005857DA"/>
    <w:rsid w:val="00587F9A"/>
    <w:rsid w:val="0059573A"/>
    <w:rsid w:val="0059583D"/>
    <w:rsid w:val="005959FF"/>
    <w:rsid w:val="005A504F"/>
    <w:rsid w:val="005B05EB"/>
    <w:rsid w:val="005B36F1"/>
    <w:rsid w:val="005C2F65"/>
    <w:rsid w:val="005C53ED"/>
    <w:rsid w:val="005C65A5"/>
    <w:rsid w:val="005C74B4"/>
    <w:rsid w:val="005D3005"/>
    <w:rsid w:val="005D54DE"/>
    <w:rsid w:val="005D582E"/>
    <w:rsid w:val="005D5936"/>
    <w:rsid w:val="005D6349"/>
    <w:rsid w:val="005D6FD2"/>
    <w:rsid w:val="005D6FE9"/>
    <w:rsid w:val="005D77CB"/>
    <w:rsid w:val="005D7E55"/>
    <w:rsid w:val="005E060A"/>
    <w:rsid w:val="005E6A1F"/>
    <w:rsid w:val="005E7D82"/>
    <w:rsid w:val="005F0B30"/>
    <w:rsid w:val="005F25ED"/>
    <w:rsid w:val="005F40D2"/>
    <w:rsid w:val="005F4273"/>
    <w:rsid w:val="005F507D"/>
    <w:rsid w:val="005F68F4"/>
    <w:rsid w:val="005F7ACC"/>
    <w:rsid w:val="00600378"/>
    <w:rsid w:val="00610666"/>
    <w:rsid w:val="00610ACF"/>
    <w:rsid w:val="0061122D"/>
    <w:rsid w:val="0061197F"/>
    <w:rsid w:val="00615152"/>
    <w:rsid w:val="00617C5D"/>
    <w:rsid w:val="00623892"/>
    <w:rsid w:val="00623B03"/>
    <w:rsid w:val="0062439A"/>
    <w:rsid w:val="0063377E"/>
    <w:rsid w:val="00633C83"/>
    <w:rsid w:val="00637B43"/>
    <w:rsid w:val="006402DD"/>
    <w:rsid w:val="00640558"/>
    <w:rsid w:val="00642E91"/>
    <w:rsid w:val="00643865"/>
    <w:rsid w:val="00644137"/>
    <w:rsid w:val="006452A6"/>
    <w:rsid w:val="00646367"/>
    <w:rsid w:val="006500C5"/>
    <w:rsid w:val="006509B7"/>
    <w:rsid w:val="00650AD9"/>
    <w:rsid w:val="00652652"/>
    <w:rsid w:val="00654380"/>
    <w:rsid w:val="00655320"/>
    <w:rsid w:val="00655413"/>
    <w:rsid w:val="00656415"/>
    <w:rsid w:val="00656F6F"/>
    <w:rsid w:val="006612FC"/>
    <w:rsid w:val="00661686"/>
    <w:rsid w:val="00661D65"/>
    <w:rsid w:val="006642B8"/>
    <w:rsid w:val="006675CE"/>
    <w:rsid w:val="00667D0B"/>
    <w:rsid w:val="0067092D"/>
    <w:rsid w:val="006710A4"/>
    <w:rsid w:val="0067226B"/>
    <w:rsid w:val="00682860"/>
    <w:rsid w:val="00682C49"/>
    <w:rsid w:val="006842A2"/>
    <w:rsid w:val="00685BE9"/>
    <w:rsid w:val="00686670"/>
    <w:rsid w:val="00696074"/>
    <w:rsid w:val="006A24CF"/>
    <w:rsid w:val="006A3F27"/>
    <w:rsid w:val="006A55E7"/>
    <w:rsid w:val="006B2122"/>
    <w:rsid w:val="006B295B"/>
    <w:rsid w:val="006B7085"/>
    <w:rsid w:val="006B7412"/>
    <w:rsid w:val="006C1EE7"/>
    <w:rsid w:val="006C3E39"/>
    <w:rsid w:val="006C5375"/>
    <w:rsid w:val="006C5DAC"/>
    <w:rsid w:val="006D0C61"/>
    <w:rsid w:val="006D2757"/>
    <w:rsid w:val="006D4716"/>
    <w:rsid w:val="006D675D"/>
    <w:rsid w:val="006F0F88"/>
    <w:rsid w:val="006F199B"/>
    <w:rsid w:val="006F2893"/>
    <w:rsid w:val="006F3418"/>
    <w:rsid w:val="006F573A"/>
    <w:rsid w:val="00701163"/>
    <w:rsid w:val="007013CF"/>
    <w:rsid w:val="0070558B"/>
    <w:rsid w:val="00707B57"/>
    <w:rsid w:val="0071110B"/>
    <w:rsid w:val="00711263"/>
    <w:rsid w:val="007117D9"/>
    <w:rsid w:val="00713B13"/>
    <w:rsid w:val="0071548E"/>
    <w:rsid w:val="00717C8E"/>
    <w:rsid w:val="0072058B"/>
    <w:rsid w:val="00722E4C"/>
    <w:rsid w:val="007460F6"/>
    <w:rsid w:val="00754690"/>
    <w:rsid w:val="00757C6E"/>
    <w:rsid w:val="007610AD"/>
    <w:rsid w:val="00761A01"/>
    <w:rsid w:val="00771D0D"/>
    <w:rsid w:val="007767FE"/>
    <w:rsid w:val="00776A96"/>
    <w:rsid w:val="00777025"/>
    <w:rsid w:val="007776B7"/>
    <w:rsid w:val="00785340"/>
    <w:rsid w:val="00785379"/>
    <w:rsid w:val="00785C7A"/>
    <w:rsid w:val="00786C51"/>
    <w:rsid w:val="00792A4D"/>
    <w:rsid w:val="00792DD1"/>
    <w:rsid w:val="00793495"/>
    <w:rsid w:val="00793D49"/>
    <w:rsid w:val="0079465E"/>
    <w:rsid w:val="00797A7A"/>
    <w:rsid w:val="007A133E"/>
    <w:rsid w:val="007A2B0F"/>
    <w:rsid w:val="007A5D6B"/>
    <w:rsid w:val="007B38B7"/>
    <w:rsid w:val="007B3D5F"/>
    <w:rsid w:val="007B4241"/>
    <w:rsid w:val="007B6715"/>
    <w:rsid w:val="007B7AC6"/>
    <w:rsid w:val="007C0B69"/>
    <w:rsid w:val="007C1F3F"/>
    <w:rsid w:val="007C2004"/>
    <w:rsid w:val="007C51BC"/>
    <w:rsid w:val="007C7014"/>
    <w:rsid w:val="007D1B6D"/>
    <w:rsid w:val="007D5D88"/>
    <w:rsid w:val="007D6572"/>
    <w:rsid w:val="007E6A3D"/>
    <w:rsid w:val="007E7B4C"/>
    <w:rsid w:val="007F17C2"/>
    <w:rsid w:val="007F2842"/>
    <w:rsid w:val="007F2933"/>
    <w:rsid w:val="007F43C2"/>
    <w:rsid w:val="007F5056"/>
    <w:rsid w:val="008008B5"/>
    <w:rsid w:val="00800FEA"/>
    <w:rsid w:val="008019F5"/>
    <w:rsid w:val="00802B02"/>
    <w:rsid w:val="00803D22"/>
    <w:rsid w:val="00804AAD"/>
    <w:rsid w:val="008050B6"/>
    <w:rsid w:val="0081004A"/>
    <w:rsid w:val="00811525"/>
    <w:rsid w:val="00811E77"/>
    <w:rsid w:val="0081215F"/>
    <w:rsid w:val="00812339"/>
    <w:rsid w:val="00814387"/>
    <w:rsid w:val="00814C0E"/>
    <w:rsid w:val="00815BBD"/>
    <w:rsid w:val="008165C8"/>
    <w:rsid w:val="00817D24"/>
    <w:rsid w:val="00820AAD"/>
    <w:rsid w:val="00821973"/>
    <w:rsid w:val="008265B9"/>
    <w:rsid w:val="0082673C"/>
    <w:rsid w:val="00826BE4"/>
    <w:rsid w:val="00830A3A"/>
    <w:rsid w:val="008334F0"/>
    <w:rsid w:val="00833C6F"/>
    <w:rsid w:val="008373EB"/>
    <w:rsid w:val="00847A38"/>
    <w:rsid w:val="0085536F"/>
    <w:rsid w:val="00855B6C"/>
    <w:rsid w:val="00856F9E"/>
    <w:rsid w:val="0086443A"/>
    <w:rsid w:val="00864A16"/>
    <w:rsid w:val="00864EC2"/>
    <w:rsid w:val="00865727"/>
    <w:rsid w:val="008701A6"/>
    <w:rsid w:val="00871CD8"/>
    <w:rsid w:val="0087462B"/>
    <w:rsid w:val="00877751"/>
    <w:rsid w:val="00882F4C"/>
    <w:rsid w:val="00891056"/>
    <w:rsid w:val="00891E94"/>
    <w:rsid w:val="00894F52"/>
    <w:rsid w:val="0089614D"/>
    <w:rsid w:val="00896A11"/>
    <w:rsid w:val="008A0B8E"/>
    <w:rsid w:val="008A2403"/>
    <w:rsid w:val="008A2A9B"/>
    <w:rsid w:val="008A355F"/>
    <w:rsid w:val="008A3F40"/>
    <w:rsid w:val="008A5893"/>
    <w:rsid w:val="008A58F8"/>
    <w:rsid w:val="008B0F03"/>
    <w:rsid w:val="008B1B4C"/>
    <w:rsid w:val="008B6143"/>
    <w:rsid w:val="008B6469"/>
    <w:rsid w:val="008B6E50"/>
    <w:rsid w:val="008C05F8"/>
    <w:rsid w:val="008C08DD"/>
    <w:rsid w:val="008C2197"/>
    <w:rsid w:val="008C5992"/>
    <w:rsid w:val="008C5D85"/>
    <w:rsid w:val="008C6787"/>
    <w:rsid w:val="008D18C0"/>
    <w:rsid w:val="008D3357"/>
    <w:rsid w:val="008D385A"/>
    <w:rsid w:val="008D6DBC"/>
    <w:rsid w:val="008F0418"/>
    <w:rsid w:val="008F3A49"/>
    <w:rsid w:val="009018B0"/>
    <w:rsid w:val="00901C0D"/>
    <w:rsid w:val="009027B4"/>
    <w:rsid w:val="00906766"/>
    <w:rsid w:val="009071AE"/>
    <w:rsid w:val="00911B36"/>
    <w:rsid w:val="009126CB"/>
    <w:rsid w:val="00913FD6"/>
    <w:rsid w:val="00921C35"/>
    <w:rsid w:val="00921C36"/>
    <w:rsid w:val="00921F2D"/>
    <w:rsid w:val="00922316"/>
    <w:rsid w:val="00933D97"/>
    <w:rsid w:val="00933E56"/>
    <w:rsid w:val="00941A39"/>
    <w:rsid w:val="00944EBD"/>
    <w:rsid w:val="00945713"/>
    <w:rsid w:val="009520B3"/>
    <w:rsid w:val="00954C67"/>
    <w:rsid w:val="00961E15"/>
    <w:rsid w:val="009632D2"/>
    <w:rsid w:val="00963F55"/>
    <w:rsid w:val="00964046"/>
    <w:rsid w:val="00964633"/>
    <w:rsid w:val="00964739"/>
    <w:rsid w:val="0096548D"/>
    <w:rsid w:val="00966402"/>
    <w:rsid w:val="00970600"/>
    <w:rsid w:val="00971308"/>
    <w:rsid w:val="0097187F"/>
    <w:rsid w:val="009758AD"/>
    <w:rsid w:val="00975DC3"/>
    <w:rsid w:val="0098096A"/>
    <w:rsid w:val="0098208F"/>
    <w:rsid w:val="0098703F"/>
    <w:rsid w:val="0098771E"/>
    <w:rsid w:val="009926AD"/>
    <w:rsid w:val="0099451C"/>
    <w:rsid w:val="00996B11"/>
    <w:rsid w:val="009A6D40"/>
    <w:rsid w:val="009A7609"/>
    <w:rsid w:val="009B4746"/>
    <w:rsid w:val="009B5EEA"/>
    <w:rsid w:val="009C1460"/>
    <w:rsid w:val="009C3008"/>
    <w:rsid w:val="009C3BB9"/>
    <w:rsid w:val="009C62E8"/>
    <w:rsid w:val="009C652F"/>
    <w:rsid w:val="009C73EE"/>
    <w:rsid w:val="009C74D4"/>
    <w:rsid w:val="009D38B9"/>
    <w:rsid w:val="009D455C"/>
    <w:rsid w:val="009D6E7C"/>
    <w:rsid w:val="009D6EAE"/>
    <w:rsid w:val="009E109B"/>
    <w:rsid w:val="009E14D6"/>
    <w:rsid w:val="009E1C45"/>
    <w:rsid w:val="009E5A78"/>
    <w:rsid w:val="009F1E40"/>
    <w:rsid w:val="009F2AD1"/>
    <w:rsid w:val="009F3F88"/>
    <w:rsid w:val="009F5E18"/>
    <w:rsid w:val="009F7DC5"/>
    <w:rsid w:val="00A031C5"/>
    <w:rsid w:val="00A04958"/>
    <w:rsid w:val="00A06B5B"/>
    <w:rsid w:val="00A10C6B"/>
    <w:rsid w:val="00A12C82"/>
    <w:rsid w:val="00A177DD"/>
    <w:rsid w:val="00A17DB3"/>
    <w:rsid w:val="00A24D55"/>
    <w:rsid w:val="00A302D4"/>
    <w:rsid w:val="00A341E1"/>
    <w:rsid w:val="00A345DF"/>
    <w:rsid w:val="00A40EFD"/>
    <w:rsid w:val="00A411DC"/>
    <w:rsid w:val="00A433C7"/>
    <w:rsid w:val="00A448BC"/>
    <w:rsid w:val="00A44C95"/>
    <w:rsid w:val="00A44F15"/>
    <w:rsid w:val="00A51E7A"/>
    <w:rsid w:val="00A52AA2"/>
    <w:rsid w:val="00A53905"/>
    <w:rsid w:val="00A55929"/>
    <w:rsid w:val="00A5631D"/>
    <w:rsid w:val="00A603CE"/>
    <w:rsid w:val="00A6120A"/>
    <w:rsid w:val="00A65B89"/>
    <w:rsid w:val="00A65DF2"/>
    <w:rsid w:val="00A729B1"/>
    <w:rsid w:val="00A74627"/>
    <w:rsid w:val="00A74CB1"/>
    <w:rsid w:val="00A75213"/>
    <w:rsid w:val="00A75D4A"/>
    <w:rsid w:val="00A80AFB"/>
    <w:rsid w:val="00A83392"/>
    <w:rsid w:val="00A85464"/>
    <w:rsid w:val="00A8566D"/>
    <w:rsid w:val="00A91B87"/>
    <w:rsid w:val="00A96F49"/>
    <w:rsid w:val="00AA106D"/>
    <w:rsid w:val="00AA1CEE"/>
    <w:rsid w:val="00AA5F3B"/>
    <w:rsid w:val="00AA7528"/>
    <w:rsid w:val="00AA753E"/>
    <w:rsid w:val="00AB52D4"/>
    <w:rsid w:val="00AB5703"/>
    <w:rsid w:val="00AB5992"/>
    <w:rsid w:val="00AB7052"/>
    <w:rsid w:val="00AC112B"/>
    <w:rsid w:val="00AC2AC7"/>
    <w:rsid w:val="00AC3D9F"/>
    <w:rsid w:val="00AC6C11"/>
    <w:rsid w:val="00AD6645"/>
    <w:rsid w:val="00AD6731"/>
    <w:rsid w:val="00AE2C89"/>
    <w:rsid w:val="00AE301E"/>
    <w:rsid w:val="00AE384D"/>
    <w:rsid w:val="00AE3C63"/>
    <w:rsid w:val="00AE444E"/>
    <w:rsid w:val="00AE7E7F"/>
    <w:rsid w:val="00AF1163"/>
    <w:rsid w:val="00AF2121"/>
    <w:rsid w:val="00AF5899"/>
    <w:rsid w:val="00AF6742"/>
    <w:rsid w:val="00B00001"/>
    <w:rsid w:val="00B00E02"/>
    <w:rsid w:val="00B017D6"/>
    <w:rsid w:val="00B06331"/>
    <w:rsid w:val="00B101A7"/>
    <w:rsid w:val="00B10FD4"/>
    <w:rsid w:val="00B13CC7"/>
    <w:rsid w:val="00B140AE"/>
    <w:rsid w:val="00B1460A"/>
    <w:rsid w:val="00B167B1"/>
    <w:rsid w:val="00B207C4"/>
    <w:rsid w:val="00B25C88"/>
    <w:rsid w:val="00B25FAA"/>
    <w:rsid w:val="00B274CC"/>
    <w:rsid w:val="00B30886"/>
    <w:rsid w:val="00B30C38"/>
    <w:rsid w:val="00B32DC0"/>
    <w:rsid w:val="00B33858"/>
    <w:rsid w:val="00B33BFA"/>
    <w:rsid w:val="00B35C5D"/>
    <w:rsid w:val="00B41992"/>
    <w:rsid w:val="00B41A88"/>
    <w:rsid w:val="00B43601"/>
    <w:rsid w:val="00B4680F"/>
    <w:rsid w:val="00B518CD"/>
    <w:rsid w:val="00B51A52"/>
    <w:rsid w:val="00B551E0"/>
    <w:rsid w:val="00B60A4C"/>
    <w:rsid w:val="00B71F9E"/>
    <w:rsid w:val="00B72A58"/>
    <w:rsid w:val="00B75FA2"/>
    <w:rsid w:val="00B77B0C"/>
    <w:rsid w:val="00B8025E"/>
    <w:rsid w:val="00B86654"/>
    <w:rsid w:val="00B92D4C"/>
    <w:rsid w:val="00B95510"/>
    <w:rsid w:val="00BA14D9"/>
    <w:rsid w:val="00BA3242"/>
    <w:rsid w:val="00BA4CF6"/>
    <w:rsid w:val="00BA753C"/>
    <w:rsid w:val="00BB25BF"/>
    <w:rsid w:val="00BC02F7"/>
    <w:rsid w:val="00BC03AF"/>
    <w:rsid w:val="00BC2A2B"/>
    <w:rsid w:val="00BC4B31"/>
    <w:rsid w:val="00BC6490"/>
    <w:rsid w:val="00BC6C77"/>
    <w:rsid w:val="00BD17FC"/>
    <w:rsid w:val="00BD63EF"/>
    <w:rsid w:val="00BD6D10"/>
    <w:rsid w:val="00BE4CD3"/>
    <w:rsid w:val="00BE65C1"/>
    <w:rsid w:val="00BE6802"/>
    <w:rsid w:val="00BF22A1"/>
    <w:rsid w:val="00BF53E6"/>
    <w:rsid w:val="00BF66FD"/>
    <w:rsid w:val="00C019B7"/>
    <w:rsid w:val="00C028D0"/>
    <w:rsid w:val="00C03054"/>
    <w:rsid w:val="00C039F0"/>
    <w:rsid w:val="00C03BE2"/>
    <w:rsid w:val="00C03BF2"/>
    <w:rsid w:val="00C048A3"/>
    <w:rsid w:val="00C04E60"/>
    <w:rsid w:val="00C06E95"/>
    <w:rsid w:val="00C0742D"/>
    <w:rsid w:val="00C07E1D"/>
    <w:rsid w:val="00C104D1"/>
    <w:rsid w:val="00C11510"/>
    <w:rsid w:val="00C115BC"/>
    <w:rsid w:val="00C1354B"/>
    <w:rsid w:val="00C1374B"/>
    <w:rsid w:val="00C20C54"/>
    <w:rsid w:val="00C210A7"/>
    <w:rsid w:val="00C254DC"/>
    <w:rsid w:val="00C25A98"/>
    <w:rsid w:val="00C3196B"/>
    <w:rsid w:val="00C32C1F"/>
    <w:rsid w:val="00C35BC4"/>
    <w:rsid w:val="00C35C01"/>
    <w:rsid w:val="00C379DF"/>
    <w:rsid w:val="00C468A3"/>
    <w:rsid w:val="00C50C3D"/>
    <w:rsid w:val="00C5290B"/>
    <w:rsid w:val="00C56614"/>
    <w:rsid w:val="00C62CBC"/>
    <w:rsid w:val="00C6342A"/>
    <w:rsid w:val="00C709E5"/>
    <w:rsid w:val="00C71201"/>
    <w:rsid w:val="00C73048"/>
    <w:rsid w:val="00C82EF8"/>
    <w:rsid w:val="00C83050"/>
    <w:rsid w:val="00C83374"/>
    <w:rsid w:val="00C855D6"/>
    <w:rsid w:val="00C8707A"/>
    <w:rsid w:val="00CA1260"/>
    <w:rsid w:val="00CA3218"/>
    <w:rsid w:val="00CB1414"/>
    <w:rsid w:val="00CB4FBE"/>
    <w:rsid w:val="00CB61E8"/>
    <w:rsid w:val="00CB7895"/>
    <w:rsid w:val="00CC18E1"/>
    <w:rsid w:val="00CC296A"/>
    <w:rsid w:val="00CC364B"/>
    <w:rsid w:val="00CC60FE"/>
    <w:rsid w:val="00CC6664"/>
    <w:rsid w:val="00CC7F4F"/>
    <w:rsid w:val="00CD373B"/>
    <w:rsid w:val="00CD6B7B"/>
    <w:rsid w:val="00CD6E32"/>
    <w:rsid w:val="00CD70E5"/>
    <w:rsid w:val="00CE15D1"/>
    <w:rsid w:val="00CE1EDF"/>
    <w:rsid w:val="00CF0031"/>
    <w:rsid w:val="00CF0686"/>
    <w:rsid w:val="00CF151E"/>
    <w:rsid w:val="00CF4194"/>
    <w:rsid w:val="00CF560B"/>
    <w:rsid w:val="00CF6EC6"/>
    <w:rsid w:val="00D01EDB"/>
    <w:rsid w:val="00D074CC"/>
    <w:rsid w:val="00D07E20"/>
    <w:rsid w:val="00D13CA4"/>
    <w:rsid w:val="00D13DD8"/>
    <w:rsid w:val="00D13EC9"/>
    <w:rsid w:val="00D148C6"/>
    <w:rsid w:val="00D2135F"/>
    <w:rsid w:val="00D2249D"/>
    <w:rsid w:val="00D2399E"/>
    <w:rsid w:val="00D23C57"/>
    <w:rsid w:val="00D30506"/>
    <w:rsid w:val="00D30705"/>
    <w:rsid w:val="00D30FCA"/>
    <w:rsid w:val="00D33104"/>
    <w:rsid w:val="00D3486A"/>
    <w:rsid w:val="00D35AB2"/>
    <w:rsid w:val="00D36BC2"/>
    <w:rsid w:val="00D4061E"/>
    <w:rsid w:val="00D41363"/>
    <w:rsid w:val="00D4154C"/>
    <w:rsid w:val="00D41AA1"/>
    <w:rsid w:val="00D47444"/>
    <w:rsid w:val="00D50B11"/>
    <w:rsid w:val="00D51046"/>
    <w:rsid w:val="00D518B2"/>
    <w:rsid w:val="00D51EE4"/>
    <w:rsid w:val="00D560CF"/>
    <w:rsid w:val="00D57E81"/>
    <w:rsid w:val="00D60C23"/>
    <w:rsid w:val="00D61761"/>
    <w:rsid w:val="00D62A53"/>
    <w:rsid w:val="00D62E6E"/>
    <w:rsid w:val="00D676E8"/>
    <w:rsid w:val="00D700E5"/>
    <w:rsid w:val="00D718E2"/>
    <w:rsid w:val="00D729F5"/>
    <w:rsid w:val="00D776D4"/>
    <w:rsid w:val="00D80303"/>
    <w:rsid w:val="00D84166"/>
    <w:rsid w:val="00D84EC9"/>
    <w:rsid w:val="00D86B49"/>
    <w:rsid w:val="00D93309"/>
    <w:rsid w:val="00D9491E"/>
    <w:rsid w:val="00D97749"/>
    <w:rsid w:val="00DA0B9C"/>
    <w:rsid w:val="00DA1AB2"/>
    <w:rsid w:val="00DA1BBA"/>
    <w:rsid w:val="00DA258B"/>
    <w:rsid w:val="00DA3066"/>
    <w:rsid w:val="00DA4C47"/>
    <w:rsid w:val="00DA534F"/>
    <w:rsid w:val="00DA67CD"/>
    <w:rsid w:val="00DA7548"/>
    <w:rsid w:val="00DA7C37"/>
    <w:rsid w:val="00DB1067"/>
    <w:rsid w:val="00DB2BC6"/>
    <w:rsid w:val="00DB4503"/>
    <w:rsid w:val="00DB5757"/>
    <w:rsid w:val="00DB5B85"/>
    <w:rsid w:val="00DB62BA"/>
    <w:rsid w:val="00DC164C"/>
    <w:rsid w:val="00DC2271"/>
    <w:rsid w:val="00DC4FAB"/>
    <w:rsid w:val="00DD0ECC"/>
    <w:rsid w:val="00DD21F4"/>
    <w:rsid w:val="00DD43E7"/>
    <w:rsid w:val="00DD6F5A"/>
    <w:rsid w:val="00DE0345"/>
    <w:rsid w:val="00DE5833"/>
    <w:rsid w:val="00DF1596"/>
    <w:rsid w:val="00DF1E60"/>
    <w:rsid w:val="00DF492E"/>
    <w:rsid w:val="00DF57E3"/>
    <w:rsid w:val="00DF5FB2"/>
    <w:rsid w:val="00DF75EE"/>
    <w:rsid w:val="00E0043E"/>
    <w:rsid w:val="00E00BAB"/>
    <w:rsid w:val="00E00BF4"/>
    <w:rsid w:val="00E01343"/>
    <w:rsid w:val="00E02643"/>
    <w:rsid w:val="00E07880"/>
    <w:rsid w:val="00E1301F"/>
    <w:rsid w:val="00E17224"/>
    <w:rsid w:val="00E21DB1"/>
    <w:rsid w:val="00E30533"/>
    <w:rsid w:val="00E33795"/>
    <w:rsid w:val="00E33E01"/>
    <w:rsid w:val="00E348A1"/>
    <w:rsid w:val="00E3528E"/>
    <w:rsid w:val="00E3592B"/>
    <w:rsid w:val="00E366CD"/>
    <w:rsid w:val="00E37B1C"/>
    <w:rsid w:val="00E40C88"/>
    <w:rsid w:val="00E42494"/>
    <w:rsid w:val="00E4400A"/>
    <w:rsid w:val="00E46DAB"/>
    <w:rsid w:val="00E47039"/>
    <w:rsid w:val="00E51F59"/>
    <w:rsid w:val="00E5209C"/>
    <w:rsid w:val="00E55E8A"/>
    <w:rsid w:val="00E57425"/>
    <w:rsid w:val="00E579AD"/>
    <w:rsid w:val="00E626C7"/>
    <w:rsid w:val="00E642B0"/>
    <w:rsid w:val="00E648C4"/>
    <w:rsid w:val="00E654BA"/>
    <w:rsid w:val="00E764C9"/>
    <w:rsid w:val="00E77545"/>
    <w:rsid w:val="00E8127D"/>
    <w:rsid w:val="00E84F75"/>
    <w:rsid w:val="00E8695A"/>
    <w:rsid w:val="00E91B75"/>
    <w:rsid w:val="00E952B9"/>
    <w:rsid w:val="00EA0519"/>
    <w:rsid w:val="00EB0967"/>
    <w:rsid w:val="00EB0D41"/>
    <w:rsid w:val="00EB20DC"/>
    <w:rsid w:val="00EB411A"/>
    <w:rsid w:val="00EB4810"/>
    <w:rsid w:val="00EC10F5"/>
    <w:rsid w:val="00EC110C"/>
    <w:rsid w:val="00EC47C8"/>
    <w:rsid w:val="00EC5D74"/>
    <w:rsid w:val="00EC7A52"/>
    <w:rsid w:val="00EC7BBE"/>
    <w:rsid w:val="00ED0F4E"/>
    <w:rsid w:val="00ED160B"/>
    <w:rsid w:val="00ED6F13"/>
    <w:rsid w:val="00EE0D94"/>
    <w:rsid w:val="00EE1924"/>
    <w:rsid w:val="00EE4549"/>
    <w:rsid w:val="00EE5AC0"/>
    <w:rsid w:val="00EE7752"/>
    <w:rsid w:val="00EF199E"/>
    <w:rsid w:val="00EF23AB"/>
    <w:rsid w:val="00EF3639"/>
    <w:rsid w:val="00EF43FF"/>
    <w:rsid w:val="00EF5C77"/>
    <w:rsid w:val="00EF72C5"/>
    <w:rsid w:val="00F00BCA"/>
    <w:rsid w:val="00F03439"/>
    <w:rsid w:val="00F03C79"/>
    <w:rsid w:val="00F05905"/>
    <w:rsid w:val="00F06FB8"/>
    <w:rsid w:val="00F070BC"/>
    <w:rsid w:val="00F17955"/>
    <w:rsid w:val="00F2302C"/>
    <w:rsid w:val="00F23396"/>
    <w:rsid w:val="00F238F7"/>
    <w:rsid w:val="00F308E8"/>
    <w:rsid w:val="00F359E8"/>
    <w:rsid w:val="00F363E0"/>
    <w:rsid w:val="00F3654E"/>
    <w:rsid w:val="00F36B07"/>
    <w:rsid w:val="00F44BE5"/>
    <w:rsid w:val="00F52E75"/>
    <w:rsid w:val="00F531AD"/>
    <w:rsid w:val="00F5461A"/>
    <w:rsid w:val="00F552CE"/>
    <w:rsid w:val="00F60113"/>
    <w:rsid w:val="00F60793"/>
    <w:rsid w:val="00F610F8"/>
    <w:rsid w:val="00F65AF6"/>
    <w:rsid w:val="00F65FBA"/>
    <w:rsid w:val="00F700F5"/>
    <w:rsid w:val="00F75ADC"/>
    <w:rsid w:val="00F77681"/>
    <w:rsid w:val="00F77B71"/>
    <w:rsid w:val="00F80367"/>
    <w:rsid w:val="00F8240C"/>
    <w:rsid w:val="00F91D82"/>
    <w:rsid w:val="00F92870"/>
    <w:rsid w:val="00F93281"/>
    <w:rsid w:val="00F93F4D"/>
    <w:rsid w:val="00F95C55"/>
    <w:rsid w:val="00F97B38"/>
    <w:rsid w:val="00FA07FB"/>
    <w:rsid w:val="00FA09E0"/>
    <w:rsid w:val="00FA0B4D"/>
    <w:rsid w:val="00FA2F63"/>
    <w:rsid w:val="00FA37F6"/>
    <w:rsid w:val="00FB28CA"/>
    <w:rsid w:val="00FB66D4"/>
    <w:rsid w:val="00FB7092"/>
    <w:rsid w:val="00FB7CAF"/>
    <w:rsid w:val="00FC0D4F"/>
    <w:rsid w:val="00FC40A0"/>
    <w:rsid w:val="00FC4BF8"/>
    <w:rsid w:val="00FC6E99"/>
    <w:rsid w:val="00FC700B"/>
    <w:rsid w:val="00FC7219"/>
    <w:rsid w:val="00FC7940"/>
    <w:rsid w:val="00FD0639"/>
    <w:rsid w:val="00FD6B0F"/>
    <w:rsid w:val="00FD79B4"/>
    <w:rsid w:val="00FE00CD"/>
    <w:rsid w:val="00FE1B05"/>
    <w:rsid w:val="00FE39FA"/>
    <w:rsid w:val="00FE4C0D"/>
    <w:rsid w:val="00FE6123"/>
    <w:rsid w:val="00FE6453"/>
    <w:rsid w:val="00FE6D0B"/>
    <w:rsid w:val="00FF2834"/>
    <w:rsid w:val="00FF3BAF"/>
    <w:rsid w:val="00FF4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1EE7"/>
    <w:rPr>
      <w:rFonts w:ascii="Times New Roman" w:hAnsi="Times New Roman"/>
      <w:sz w:val="24"/>
    </w:rPr>
  </w:style>
  <w:style w:type="paragraph" w:styleId="Nagwek1">
    <w:name w:val="heading 1"/>
    <w:basedOn w:val="Normalny"/>
    <w:next w:val="Normalny"/>
    <w:link w:val="Nagwek1Znak"/>
    <w:uiPriority w:val="9"/>
    <w:qFormat/>
    <w:rsid w:val="003037A6"/>
    <w:pPr>
      <w:keepNext/>
      <w:keepLines/>
      <w:numPr>
        <w:numId w:val="14"/>
      </w:numPr>
      <w:spacing w:before="480" w:after="0"/>
      <w:outlineLvl w:val="0"/>
    </w:pPr>
    <w:rPr>
      <w:rFonts w:eastAsiaTheme="majorEastAsia" w:cstheme="majorBidi"/>
      <w:b/>
      <w:bCs/>
      <w:sz w:val="28"/>
      <w:szCs w:val="28"/>
    </w:rPr>
  </w:style>
  <w:style w:type="paragraph" w:styleId="Nagwek2">
    <w:name w:val="heading 2"/>
    <w:basedOn w:val="Normalny"/>
    <w:next w:val="Normalny"/>
    <w:link w:val="Nagwek2Znak"/>
    <w:uiPriority w:val="9"/>
    <w:unhideWhenUsed/>
    <w:qFormat/>
    <w:rsid w:val="00945713"/>
    <w:pPr>
      <w:keepNext/>
      <w:keepLines/>
      <w:spacing w:before="200" w:after="0"/>
      <w:outlineLvl w:val="1"/>
    </w:pPr>
    <w:rPr>
      <w:rFonts w:eastAsiaTheme="majorEastAsia"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870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703F"/>
    <w:rPr>
      <w:rFonts w:ascii="Tahoma" w:hAnsi="Tahoma" w:cs="Tahoma"/>
      <w:sz w:val="16"/>
      <w:szCs w:val="16"/>
    </w:rPr>
  </w:style>
  <w:style w:type="paragraph" w:styleId="Nagwek">
    <w:name w:val="header"/>
    <w:basedOn w:val="Normalny"/>
    <w:link w:val="NagwekZnak"/>
    <w:uiPriority w:val="99"/>
    <w:unhideWhenUsed/>
    <w:rsid w:val="00B25F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FAA"/>
  </w:style>
  <w:style w:type="paragraph" w:styleId="Stopka">
    <w:name w:val="footer"/>
    <w:basedOn w:val="Normalny"/>
    <w:link w:val="StopkaZnak"/>
    <w:uiPriority w:val="99"/>
    <w:unhideWhenUsed/>
    <w:rsid w:val="00B25F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FAA"/>
  </w:style>
  <w:style w:type="paragraph" w:styleId="Akapitzlist">
    <w:name w:val="List Paragraph"/>
    <w:basedOn w:val="Normalny"/>
    <w:uiPriority w:val="34"/>
    <w:qFormat/>
    <w:rsid w:val="004D06FD"/>
    <w:pPr>
      <w:ind w:left="720"/>
      <w:contextualSpacing/>
    </w:pPr>
  </w:style>
  <w:style w:type="character" w:styleId="Hipercze">
    <w:name w:val="Hyperlink"/>
    <w:basedOn w:val="Domylnaczcionkaakapitu"/>
    <w:uiPriority w:val="99"/>
    <w:unhideWhenUsed/>
    <w:rsid w:val="00A74CB1"/>
    <w:rPr>
      <w:color w:val="0000FF" w:themeColor="hyperlink"/>
      <w:u w:val="single"/>
    </w:rPr>
  </w:style>
  <w:style w:type="character" w:styleId="UyteHipercze">
    <w:name w:val="FollowedHyperlink"/>
    <w:basedOn w:val="Domylnaczcionkaakapitu"/>
    <w:uiPriority w:val="99"/>
    <w:semiHidden/>
    <w:unhideWhenUsed/>
    <w:rsid w:val="00A74CB1"/>
    <w:rPr>
      <w:color w:val="800080" w:themeColor="followedHyperlink"/>
      <w:u w:val="single"/>
    </w:rPr>
  </w:style>
  <w:style w:type="character" w:styleId="Odwoaniedokomentarza">
    <w:name w:val="annotation reference"/>
    <w:basedOn w:val="Domylnaczcionkaakapitu"/>
    <w:uiPriority w:val="99"/>
    <w:semiHidden/>
    <w:unhideWhenUsed/>
    <w:rsid w:val="001B4D97"/>
    <w:rPr>
      <w:sz w:val="16"/>
      <w:szCs w:val="16"/>
    </w:rPr>
  </w:style>
  <w:style w:type="paragraph" w:styleId="Tekstkomentarza">
    <w:name w:val="annotation text"/>
    <w:basedOn w:val="Normalny"/>
    <w:link w:val="TekstkomentarzaZnak"/>
    <w:uiPriority w:val="99"/>
    <w:semiHidden/>
    <w:unhideWhenUsed/>
    <w:rsid w:val="001B4D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4D97"/>
    <w:rPr>
      <w:sz w:val="20"/>
      <w:szCs w:val="20"/>
    </w:rPr>
  </w:style>
  <w:style w:type="paragraph" w:styleId="Tematkomentarza">
    <w:name w:val="annotation subject"/>
    <w:basedOn w:val="Tekstkomentarza"/>
    <w:next w:val="Tekstkomentarza"/>
    <w:link w:val="TematkomentarzaZnak"/>
    <w:uiPriority w:val="99"/>
    <w:semiHidden/>
    <w:unhideWhenUsed/>
    <w:rsid w:val="001B4D97"/>
    <w:rPr>
      <w:b/>
      <w:bCs/>
    </w:rPr>
  </w:style>
  <w:style w:type="character" w:customStyle="1" w:styleId="TematkomentarzaZnak">
    <w:name w:val="Temat komentarza Znak"/>
    <w:basedOn w:val="TekstkomentarzaZnak"/>
    <w:link w:val="Tematkomentarza"/>
    <w:uiPriority w:val="99"/>
    <w:semiHidden/>
    <w:rsid w:val="001B4D97"/>
    <w:rPr>
      <w:b/>
      <w:bCs/>
      <w:sz w:val="20"/>
      <w:szCs w:val="20"/>
    </w:rPr>
  </w:style>
  <w:style w:type="table" w:styleId="Tabela-Siatka">
    <w:name w:val="Table Grid"/>
    <w:basedOn w:val="Standardowy"/>
    <w:uiPriority w:val="59"/>
    <w:rsid w:val="0021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037A6"/>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rsid w:val="00945713"/>
    <w:rPr>
      <w:rFonts w:ascii="Times New Roman" w:eastAsiaTheme="majorEastAsia" w:hAnsi="Times New Roman" w:cstheme="majorBidi"/>
      <w:b/>
      <w:bCs/>
      <w:sz w:val="26"/>
      <w:szCs w:val="26"/>
    </w:rPr>
  </w:style>
  <w:style w:type="paragraph" w:styleId="Legenda">
    <w:name w:val="caption"/>
    <w:basedOn w:val="Normalny"/>
    <w:next w:val="Normalny"/>
    <w:uiPriority w:val="35"/>
    <w:unhideWhenUsed/>
    <w:qFormat/>
    <w:rsid w:val="00F05905"/>
    <w:pPr>
      <w:spacing w:line="240" w:lineRule="auto"/>
      <w:jc w:val="both"/>
    </w:pPr>
    <w:rPr>
      <w:bCs/>
      <w:szCs w:val="18"/>
    </w:rPr>
  </w:style>
  <w:style w:type="paragraph" w:styleId="Nagwekspisutreci">
    <w:name w:val="TOC Heading"/>
    <w:basedOn w:val="Nagwek1"/>
    <w:next w:val="Normalny"/>
    <w:uiPriority w:val="39"/>
    <w:semiHidden/>
    <w:unhideWhenUsed/>
    <w:qFormat/>
    <w:rsid w:val="00E91B75"/>
    <w:pPr>
      <w:numPr>
        <w:numId w:val="0"/>
      </w:numPr>
      <w:outlineLvl w:val="9"/>
    </w:pPr>
    <w:rPr>
      <w:rFonts w:asciiTheme="majorHAnsi" w:hAnsiTheme="majorHAnsi"/>
      <w:color w:val="365F91" w:themeColor="accent1" w:themeShade="BF"/>
      <w:lang w:eastAsia="pl-PL"/>
    </w:rPr>
  </w:style>
  <w:style w:type="paragraph" w:styleId="Spistreci1">
    <w:name w:val="toc 1"/>
    <w:basedOn w:val="Normalny"/>
    <w:next w:val="Normalny"/>
    <w:autoRedefine/>
    <w:uiPriority w:val="39"/>
    <w:unhideWhenUsed/>
    <w:rsid w:val="00E91B75"/>
    <w:pPr>
      <w:spacing w:after="100"/>
    </w:pPr>
  </w:style>
  <w:style w:type="paragraph" w:styleId="Spistreci2">
    <w:name w:val="toc 2"/>
    <w:basedOn w:val="Normalny"/>
    <w:next w:val="Normalny"/>
    <w:autoRedefine/>
    <w:uiPriority w:val="39"/>
    <w:unhideWhenUsed/>
    <w:rsid w:val="00E91B75"/>
    <w:pPr>
      <w:spacing w:after="100"/>
      <w:ind w:left="220"/>
    </w:pPr>
  </w:style>
  <w:style w:type="paragraph" w:styleId="NormalnyWeb">
    <w:name w:val="Normal (Web)"/>
    <w:basedOn w:val="Normalny"/>
    <w:uiPriority w:val="99"/>
    <w:semiHidden/>
    <w:unhideWhenUsed/>
    <w:rsid w:val="00707B57"/>
    <w:pPr>
      <w:spacing w:before="100" w:beforeAutospacing="1" w:after="100" w:afterAutospacing="1" w:line="240" w:lineRule="auto"/>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D474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7444"/>
    <w:rPr>
      <w:sz w:val="20"/>
      <w:szCs w:val="20"/>
    </w:rPr>
  </w:style>
  <w:style w:type="character" w:styleId="Odwoanieprzypisukocowego">
    <w:name w:val="endnote reference"/>
    <w:basedOn w:val="Domylnaczcionkaakapitu"/>
    <w:uiPriority w:val="99"/>
    <w:semiHidden/>
    <w:unhideWhenUsed/>
    <w:rsid w:val="00D47444"/>
    <w:rPr>
      <w:vertAlign w:val="superscript"/>
    </w:rPr>
  </w:style>
  <w:style w:type="paragraph" w:styleId="Spisilustracji">
    <w:name w:val="table of figures"/>
    <w:basedOn w:val="Normalny"/>
    <w:next w:val="Normalny"/>
    <w:uiPriority w:val="99"/>
    <w:unhideWhenUsed/>
    <w:rsid w:val="004F3B5E"/>
    <w:pPr>
      <w:spacing w:after="0"/>
    </w:pPr>
  </w:style>
  <w:style w:type="paragraph" w:styleId="Tekstprzypisudolnego">
    <w:name w:val="footnote text"/>
    <w:basedOn w:val="Normalny"/>
    <w:link w:val="TekstprzypisudolnegoZnak"/>
    <w:uiPriority w:val="99"/>
    <w:semiHidden/>
    <w:unhideWhenUsed/>
    <w:rsid w:val="00FC0D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0D4F"/>
    <w:rPr>
      <w:rFonts w:ascii="Times New Roman" w:hAnsi="Times New Roman"/>
      <w:sz w:val="20"/>
      <w:szCs w:val="20"/>
    </w:rPr>
  </w:style>
  <w:style w:type="character" w:styleId="Odwoanieprzypisudolnego">
    <w:name w:val="footnote reference"/>
    <w:basedOn w:val="Domylnaczcionkaakapitu"/>
    <w:uiPriority w:val="99"/>
    <w:semiHidden/>
    <w:unhideWhenUsed/>
    <w:rsid w:val="00FC0D4F"/>
    <w:rPr>
      <w:vertAlign w:val="superscript"/>
    </w:rPr>
  </w:style>
  <w:style w:type="character" w:customStyle="1" w:styleId="tabulatory">
    <w:name w:val="tabulatory"/>
    <w:basedOn w:val="Domylnaczcionkaakapitu"/>
    <w:rsid w:val="005C6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1EE7"/>
    <w:rPr>
      <w:rFonts w:ascii="Times New Roman" w:hAnsi="Times New Roman"/>
      <w:sz w:val="24"/>
    </w:rPr>
  </w:style>
  <w:style w:type="paragraph" w:styleId="Nagwek1">
    <w:name w:val="heading 1"/>
    <w:basedOn w:val="Normalny"/>
    <w:next w:val="Normalny"/>
    <w:link w:val="Nagwek1Znak"/>
    <w:uiPriority w:val="9"/>
    <w:qFormat/>
    <w:rsid w:val="003037A6"/>
    <w:pPr>
      <w:keepNext/>
      <w:keepLines/>
      <w:numPr>
        <w:numId w:val="14"/>
      </w:numPr>
      <w:spacing w:before="480" w:after="0"/>
      <w:outlineLvl w:val="0"/>
    </w:pPr>
    <w:rPr>
      <w:rFonts w:eastAsiaTheme="majorEastAsia" w:cstheme="majorBidi"/>
      <w:b/>
      <w:bCs/>
      <w:sz w:val="28"/>
      <w:szCs w:val="28"/>
    </w:rPr>
  </w:style>
  <w:style w:type="paragraph" w:styleId="Nagwek2">
    <w:name w:val="heading 2"/>
    <w:basedOn w:val="Normalny"/>
    <w:next w:val="Normalny"/>
    <w:link w:val="Nagwek2Znak"/>
    <w:uiPriority w:val="9"/>
    <w:unhideWhenUsed/>
    <w:qFormat/>
    <w:rsid w:val="00945713"/>
    <w:pPr>
      <w:keepNext/>
      <w:keepLines/>
      <w:spacing w:before="200" w:after="0"/>
      <w:outlineLvl w:val="1"/>
    </w:pPr>
    <w:rPr>
      <w:rFonts w:eastAsiaTheme="majorEastAsia"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870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703F"/>
    <w:rPr>
      <w:rFonts w:ascii="Tahoma" w:hAnsi="Tahoma" w:cs="Tahoma"/>
      <w:sz w:val="16"/>
      <w:szCs w:val="16"/>
    </w:rPr>
  </w:style>
  <w:style w:type="paragraph" w:styleId="Nagwek">
    <w:name w:val="header"/>
    <w:basedOn w:val="Normalny"/>
    <w:link w:val="NagwekZnak"/>
    <w:uiPriority w:val="99"/>
    <w:unhideWhenUsed/>
    <w:rsid w:val="00B25F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FAA"/>
  </w:style>
  <w:style w:type="paragraph" w:styleId="Stopka">
    <w:name w:val="footer"/>
    <w:basedOn w:val="Normalny"/>
    <w:link w:val="StopkaZnak"/>
    <w:uiPriority w:val="99"/>
    <w:unhideWhenUsed/>
    <w:rsid w:val="00B25F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FAA"/>
  </w:style>
  <w:style w:type="paragraph" w:styleId="Akapitzlist">
    <w:name w:val="List Paragraph"/>
    <w:basedOn w:val="Normalny"/>
    <w:uiPriority w:val="34"/>
    <w:qFormat/>
    <w:rsid w:val="004D06FD"/>
    <w:pPr>
      <w:ind w:left="720"/>
      <w:contextualSpacing/>
    </w:pPr>
  </w:style>
  <w:style w:type="character" w:styleId="Hipercze">
    <w:name w:val="Hyperlink"/>
    <w:basedOn w:val="Domylnaczcionkaakapitu"/>
    <w:uiPriority w:val="99"/>
    <w:unhideWhenUsed/>
    <w:rsid w:val="00A74CB1"/>
    <w:rPr>
      <w:color w:val="0000FF" w:themeColor="hyperlink"/>
      <w:u w:val="single"/>
    </w:rPr>
  </w:style>
  <w:style w:type="character" w:styleId="UyteHipercze">
    <w:name w:val="FollowedHyperlink"/>
    <w:basedOn w:val="Domylnaczcionkaakapitu"/>
    <w:uiPriority w:val="99"/>
    <w:semiHidden/>
    <w:unhideWhenUsed/>
    <w:rsid w:val="00A74CB1"/>
    <w:rPr>
      <w:color w:val="800080" w:themeColor="followedHyperlink"/>
      <w:u w:val="single"/>
    </w:rPr>
  </w:style>
  <w:style w:type="character" w:styleId="Odwoaniedokomentarza">
    <w:name w:val="annotation reference"/>
    <w:basedOn w:val="Domylnaczcionkaakapitu"/>
    <w:uiPriority w:val="99"/>
    <w:semiHidden/>
    <w:unhideWhenUsed/>
    <w:rsid w:val="001B4D97"/>
    <w:rPr>
      <w:sz w:val="16"/>
      <w:szCs w:val="16"/>
    </w:rPr>
  </w:style>
  <w:style w:type="paragraph" w:styleId="Tekstkomentarza">
    <w:name w:val="annotation text"/>
    <w:basedOn w:val="Normalny"/>
    <w:link w:val="TekstkomentarzaZnak"/>
    <w:uiPriority w:val="99"/>
    <w:semiHidden/>
    <w:unhideWhenUsed/>
    <w:rsid w:val="001B4D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4D97"/>
    <w:rPr>
      <w:sz w:val="20"/>
      <w:szCs w:val="20"/>
    </w:rPr>
  </w:style>
  <w:style w:type="paragraph" w:styleId="Tematkomentarza">
    <w:name w:val="annotation subject"/>
    <w:basedOn w:val="Tekstkomentarza"/>
    <w:next w:val="Tekstkomentarza"/>
    <w:link w:val="TematkomentarzaZnak"/>
    <w:uiPriority w:val="99"/>
    <w:semiHidden/>
    <w:unhideWhenUsed/>
    <w:rsid w:val="001B4D97"/>
    <w:rPr>
      <w:b/>
      <w:bCs/>
    </w:rPr>
  </w:style>
  <w:style w:type="character" w:customStyle="1" w:styleId="TematkomentarzaZnak">
    <w:name w:val="Temat komentarza Znak"/>
    <w:basedOn w:val="TekstkomentarzaZnak"/>
    <w:link w:val="Tematkomentarza"/>
    <w:uiPriority w:val="99"/>
    <w:semiHidden/>
    <w:rsid w:val="001B4D97"/>
    <w:rPr>
      <w:b/>
      <w:bCs/>
      <w:sz w:val="20"/>
      <w:szCs w:val="20"/>
    </w:rPr>
  </w:style>
  <w:style w:type="table" w:styleId="Tabela-Siatka">
    <w:name w:val="Table Grid"/>
    <w:basedOn w:val="Standardowy"/>
    <w:uiPriority w:val="59"/>
    <w:rsid w:val="0021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037A6"/>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rsid w:val="00945713"/>
    <w:rPr>
      <w:rFonts w:ascii="Times New Roman" w:eastAsiaTheme="majorEastAsia" w:hAnsi="Times New Roman" w:cstheme="majorBidi"/>
      <w:b/>
      <w:bCs/>
      <w:sz w:val="26"/>
      <w:szCs w:val="26"/>
    </w:rPr>
  </w:style>
  <w:style w:type="paragraph" w:styleId="Legenda">
    <w:name w:val="caption"/>
    <w:basedOn w:val="Normalny"/>
    <w:next w:val="Normalny"/>
    <w:uiPriority w:val="35"/>
    <w:unhideWhenUsed/>
    <w:qFormat/>
    <w:rsid w:val="00F05905"/>
    <w:pPr>
      <w:spacing w:line="240" w:lineRule="auto"/>
      <w:jc w:val="both"/>
    </w:pPr>
    <w:rPr>
      <w:bCs/>
      <w:szCs w:val="18"/>
    </w:rPr>
  </w:style>
  <w:style w:type="paragraph" w:styleId="Nagwekspisutreci">
    <w:name w:val="TOC Heading"/>
    <w:basedOn w:val="Nagwek1"/>
    <w:next w:val="Normalny"/>
    <w:uiPriority w:val="39"/>
    <w:semiHidden/>
    <w:unhideWhenUsed/>
    <w:qFormat/>
    <w:rsid w:val="00E91B75"/>
    <w:pPr>
      <w:numPr>
        <w:numId w:val="0"/>
      </w:numPr>
      <w:outlineLvl w:val="9"/>
    </w:pPr>
    <w:rPr>
      <w:rFonts w:asciiTheme="majorHAnsi" w:hAnsiTheme="majorHAnsi"/>
      <w:color w:val="365F91" w:themeColor="accent1" w:themeShade="BF"/>
      <w:lang w:eastAsia="pl-PL"/>
    </w:rPr>
  </w:style>
  <w:style w:type="paragraph" w:styleId="Spistreci1">
    <w:name w:val="toc 1"/>
    <w:basedOn w:val="Normalny"/>
    <w:next w:val="Normalny"/>
    <w:autoRedefine/>
    <w:uiPriority w:val="39"/>
    <w:unhideWhenUsed/>
    <w:rsid w:val="00E91B75"/>
    <w:pPr>
      <w:spacing w:after="100"/>
    </w:pPr>
  </w:style>
  <w:style w:type="paragraph" w:styleId="Spistreci2">
    <w:name w:val="toc 2"/>
    <w:basedOn w:val="Normalny"/>
    <w:next w:val="Normalny"/>
    <w:autoRedefine/>
    <w:uiPriority w:val="39"/>
    <w:unhideWhenUsed/>
    <w:rsid w:val="00E91B75"/>
    <w:pPr>
      <w:spacing w:after="100"/>
      <w:ind w:left="220"/>
    </w:pPr>
  </w:style>
  <w:style w:type="paragraph" w:styleId="NormalnyWeb">
    <w:name w:val="Normal (Web)"/>
    <w:basedOn w:val="Normalny"/>
    <w:uiPriority w:val="99"/>
    <w:semiHidden/>
    <w:unhideWhenUsed/>
    <w:rsid w:val="00707B57"/>
    <w:pPr>
      <w:spacing w:before="100" w:beforeAutospacing="1" w:after="100" w:afterAutospacing="1" w:line="240" w:lineRule="auto"/>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D474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7444"/>
    <w:rPr>
      <w:sz w:val="20"/>
      <w:szCs w:val="20"/>
    </w:rPr>
  </w:style>
  <w:style w:type="character" w:styleId="Odwoanieprzypisukocowego">
    <w:name w:val="endnote reference"/>
    <w:basedOn w:val="Domylnaczcionkaakapitu"/>
    <w:uiPriority w:val="99"/>
    <w:semiHidden/>
    <w:unhideWhenUsed/>
    <w:rsid w:val="00D47444"/>
    <w:rPr>
      <w:vertAlign w:val="superscript"/>
    </w:rPr>
  </w:style>
  <w:style w:type="paragraph" w:styleId="Spisilustracji">
    <w:name w:val="table of figures"/>
    <w:basedOn w:val="Normalny"/>
    <w:next w:val="Normalny"/>
    <w:uiPriority w:val="99"/>
    <w:unhideWhenUsed/>
    <w:rsid w:val="004F3B5E"/>
    <w:pPr>
      <w:spacing w:after="0"/>
    </w:pPr>
  </w:style>
  <w:style w:type="paragraph" w:styleId="Tekstprzypisudolnego">
    <w:name w:val="footnote text"/>
    <w:basedOn w:val="Normalny"/>
    <w:link w:val="TekstprzypisudolnegoZnak"/>
    <w:uiPriority w:val="99"/>
    <w:semiHidden/>
    <w:unhideWhenUsed/>
    <w:rsid w:val="00FC0D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0D4F"/>
    <w:rPr>
      <w:rFonts w:ascii="Times New Roman" w:hAnsi="Times New Roman"/>
      <w:sz w:val="20"/>
      <w:szCs w:val="20"/>
    </w:rPr>
  </w:style>
  <w:style w:type="character" w:styleId="Odwoanieprzypisudolnego">
    <w:name w:val="footnote reference"/>
    <w:basedOn w:val="Domylnaczcionkaakapitu"/>
    <w:uiPriority w:val="99"/>
    <w:semiHidden/>
    <w:unhideWhenUsed/>
    <w:rsid w:val="00FC0D4F"/>
    <w:rPr>
      <w:vertAlign w:val="superscript"/>
    </w:rPr>
  </w:style>
  <w:style w:type="character" w:customStyle="1" w:styleId="tabulatory">
    <w:name w:val="tabulatory"/>
    <w:basedOn w:val="Domylnaczcionkaakapitu"/>
    <w:rsid w:val="005C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997">
      <w:bodyDiv w:val="1"/>
      <w:marLeft w:val="0"/>
      <w:marRight w:val="0"/>
      <w:marTop w:val="0"/>
      <w:marBottom w:val="0"/>
      <w:divBdr>
        <w:top w:val="none" w:sz="0" w:space="0" w:color="auto"/>
        <w:left w:val="none" w:sz="0" w:space="0" w:color="auto"/>
        <w:bottom w:val="none" w:sz="0" w:space="0" w:color="auto"/>
        <w:right w:val="none" w:sz="0" w:space="0" w:color="auto"/>
      </w:divBdr>
    </w:div>
    <w:div w:id="39791805">
      <w:bodyDiv w:val="1"/>
      <w:marLeft w:val="0"/>
      <w:marRight w:val="0"/>
      <w:marTop w:val="0"/>
      <w:marBottom w:val="0"/>
      <w:divBdr>
        <w:top w:val="none" w:sz="0" w:space="0" w:color="auto"/>
        <w:left w:val="none" w:sz="0" w:space="0" w:color="auto"/>
        <w:bottom w:val="none" w:sz="0" w:space="0" w:color="auto"/>
        <w:right w:val="none" w:sz="0" w:space="0" w:color="auto"/>
      </w:divBdr>
    </w:div>
    <w:div w:id="59252479">
      <w:bodyDiv w:val="1"/>
      <w:marLeft w:val="0"/>
      <w:marRight w:val="0"/>
      <w:marTop w:val="0"/>
      <w:marBottom w:val="0"/>
      <w:divBdr>
        <w:top w:val="none" w:sz="0" w:space="0" w:color="auto"/>
        <w:left w:val="none" w:sz="0" w:space="0" w:color="auto"/>
        <w:bottom w:val="none" w:sz="0" w:space="0" w:color="auto"/>
        <w:right w:val="none" w:sz="0" w:space="0" w:color="auto"/>
      </w:divBdr>
    </w:div>
    <w:div w:id="76828841">
      <w:bodyDiv w:val="1"/>
      <w:marLeft w:val="0"/>
      <w:marRight w:val="0"/>
      <w:marTop w:val="0"/>
      <w:marBottom w:val="0"/>
      <w:divBdr>
        <w:top w:val="none" w:sz="0" w:space="0" w:color="auto"/>
        <w:left w:val="none" w:sz="0" w:space="0" w:color="auto"/>
        <w:bottom w:val="none" w:sz="0" w:space="0" w:color="auto"/>
        <w:right w:val="none" w:sz="0" w:space="0" w:color="auto"/>
      </w:divBdr>
    </w:div>
    <w:div w:id="77673334">
      <w:bodyDiv w:val="1"/>
      <w:marLeft w:val="0"/>
      <w:marRight w:val="0"/>
      <w:marTop w:val="0"/>
      <w:marBottom w:val="0"/>
      <w:divBdr>
        <w:top w:val="none" w:sz="0" w:space="0" w:color="auto"/>
        <w:left w:val="none" w:sz="0" w:space="0" w:color="auto"/>
        <w:bottom w:val="none" w:sz="0" w:space="0" w:color="auto"/>
        <w:right w:val="none" w:sz="0" w:space="0" w:color="auto"/>
      </w:divBdr>
    </w:div>
    <w:div w:id="113452005">
      <w:bodyDiv w:val="1"/>
      <w:marLeft w:val="0"/>
      <w:marRight w:val="0"/>
      <w:marTop w:val="0"/>
      <w:marBottom w:val="0"/>
      <w:divBdr>
        <w:top w:val="none" w:sz="0" w:space="0" w:color="auto"/>
        <w:left w:val="none" w:sz="0" w:space="0" w:color="auto"/>
        <w:bottom w:val="none" w:sz="0" w:space="0" w:color="auto"/>
        <w:right w:val="none" w:sz="0" w:space="0" w:color="auto"/>
      </w:divBdr>
    </w:div>
    <w:div w:id="114640276">
      <w:bodyDiv w:val="1"/>
      <w:marLeft w:val="0"/>
      <w:marRight w:val="0"/>
      <w:marTop w:val="0"/>
      <w:marBottom w:val="0"/>
      <w:divBdr>
        <w:top w:val="none" w:sz="0" w:space="0" w:color="auto"/>
        <w:left w:val="none" w:sz="0" w:space="0" w:color="auto"/>
        <w:bottom w:val="none" w:sz="0" w:space="0" w:color="auto"/>
        <w:right w:val="none" w:sz="0" w:space="0" w:color="auto"/>
      </w:divBdr>
    </w:div>
    <w:div w:id="135337681">
      <w:bodyDiv w:val="1"/>
      <w:marLeft w:val="0"/>
      <w:marRight w:val="0"/>
      <w:marTop w:val="0"/>
      <w:marBottom w:val="0"/>
      <w:divBdr>
        <w:top w:val="none" w:sz="0" w:space="0" w:color="auto"/>
        <w:left w:val="none" w:sz="0" w:space="0" w:color="auto"/>
        <w:bottom w:val="none" w:sz="0" w:space="0" w:color="auto"/>
        <w:right w:val="none" w:sz="0" w:space="0" w:color="auto"/>
      </w:divBdr>
    </w:div>
    <w:div w:id="137575161">
      <w:bodyDiv w:val="1"/>
      <w:marLeft w:val="0"/>
      <w:marRight w:val="0"/>
      <w:marTop w:val="0"/>
      <w:marBottom w:val="0"/>
      <w:divBdr>
        <w:top w:val="none" w:sz="0" w:space="0" w:color="auto"/>
        <w:left w:val="none" w:sz="0" w:space="0" w:color="auto"/>
        <w:bottom w:val="none" w:sz="0" w:space="0" w:color="auto"/>
        <w:right w:val="none" w:sz="0" w:space="0" w:color="auto"/>
      </w:divBdr>
    </w:div>
    <w:div w:id="158549104">
      <w:bodyDiv w:val="1"/>
      <w:marLeft w:val="0"/>
      <w:marRight w:val="0"/>
      <w:marTop w:val="0"/>
      <w:marBottom w:val="0"/>
      <w:divBdr>
        <w:top w:val="none" w:sz="0" w:space="0" w:color="auto"/>
        <w:left w:val="none" w:sz="0" w:space="0" w:color="auto"/>
        <w:bottom w:val="none" w:sz="0" w:space="0" w:color="auto"/>
        <w:right w:val="none" w:sz="0" w:space="0" w:color="auto"/>
      </w:divBdr>
    </w:div>
    <w:div w:id="178089232">
      <w:bodyDiv w:val="1"/>
      <w:marLeft w:val="0"/>
      <w:marRight w:val="0"/>
      <w:marTop w:val="0"/>
      <w:marBottom w:val="0"/>
      <w:divBdr>
        <w:top w:val="none" w:sz="0" w:space="0" w:color="auto"/>
        <w:left w:val="none" w:sz="0" w:space="0" w:color="auto"/>
        <w:bottom w:val="none" w:sz="0" w:space="0" w:color="auto"/>
        <w:right w:val="none" w:sz="0" w:space="0" w:color="auto"/>
      </w:divBdr>
    </w:div>
    <w:div w:id="194853989">
      <w:bodyDiv w:val="1"/>
      <w:marLeft w:val="0"/>
      <w:marRight w:val="0"/>
      <w:marTop w:val="0"/>
      <w:marBottom w:val="0"/>
      <w:divBdr>
        <w:top w:val="none" w:sz="0" w:space="0" w:color="auto"/>
        <w:left w:val="none" w:sz="0" w:space="0" w:color="auto"/>
        <w:bottom w:val="none" w:sz="0" w:space="0" w:color="auto"/>
        <w:right w:val="none" w:sz="0" w:space="0" w:color="auto"/>
      </w:divBdr>
    </w:div>
    <w:div w:id="213078931">
      <w:bodyDiv w:val="1"/>
      <w:marLeft w:val="0"/>
      <w:marRight w:val="0"/>
      <w:marTop w:val="0"/>
      <w:marBottom w:val="0"/>
      <w:divBdr>
        <w:top w:val="none" w:sz="0" w:space="0" w:color="auto"/>
        <w:left w:val="none" w:sz="0" w:space="0" w:color="auto"/>
        <w:bottom w:val="none" w:sz="0" w:space="0" w:color="auto"/>
        <w:right w:val="none" w:sz="0" w:space="0" w:color="auto"/>
      </w:divBdr>
    </w:div>
    <w:div w:id="219826030">
      <w:bodyDiv w:val="1"/>
      <w:marLeft w:val="0"/>
      <w:marRight w:val="0"/>
      <w:marTop w:val="0"/>
      <w:marBottom w:val="0"/>
      <w:divBdr>
        <w:top w:val="none" w:sz="0" w:space="0" w:color="auto"/>
        <w:left w:val="none" w:sz="0" w:space="0" w:color="auto"/>
        <w:bottom w:val="none" w:sz="0" w:space="0" w:color="auto"/>
        <w:right w:val="none" w:sz="0" w:space="0" w:color="auto"/>
      </w:divBdr>
    </w:div>
    <w:div w:id="221403966">
      <w:bodyDiv w:val="1"/>
      <w:marLeft w:val="0"/>
      <w:marRight w:val="0"/>
      <w:marTop w:val="0"/>
      <w:marBottom w:val="0"/>
      <w:divBdr>
        <w:top w:val="none" w:sz="0" w:space="0" w:color="auto"/>
        <w:left w:val="none" w:sz="0" w:space="0" w:color="auto"/>
        <w:bottom w:val="none" w:sz="0" w:space="0" w:color="auto"/>
        <w:right w:val="none" w:sz="0" w:space="0" w:color="auto"/>
      </w:divBdr>
    </w:div>
    <w:div w:id="230584279">
      <w:bodyDiv w:val="1"/>
      <w:marLeft w:val="0"/>
      <w:marRight w:val="0"/>
      <w:marTop w:val="0"/>
      <w:marBottom w:val="0"/>
      <w:divBdr>
        <w:top w:val="none" w:sz="0" w:space="0" w:color="auto"/>
        <w:left w:val="none" w:sz="0" w:space="0" w:color="auto"/>
        <w:bottom w:val="none" w:sz="0" w:space="0" w:color="auto"/>
        <w:right w:val="none" w:sz="0" w:space="0" w:color="auto"/>
      </w:divBdr>
    </w:div>
    <w:div w:id="278878021">
      <w:bodyDiv w:val="1"/>
      <w:marLeft w:val="0"/>
      <w:marRight w:val="0"/>
      <w:marTop w:val="0"/>
      <w:marBottom w:val="0"/>
      <w:divBdr>
        <w:top w:val="none" w:sz="0" w:space="0" w:color="auto"/>
        <w:left w:val="none" w:sz="0" w:space="0" w:color="auto"/>
        <w:bottom w:val="none" w:sz="0" w:space="0" w:color="auto"/>
        <w:right w:val="none" w:sz="0" w:space="0" w:color="auto"/>
      </w:divBdr>
    </w:div>
    <w:div w:id="290552847">
      <w:bodyDiv w:val="1"/>
      <w:marLeft w:val="0"/>
      <w:marRight w:val="0"/>
      <w:marTop w:val="0"/>
      <w:marBottom w:val="0"/>
      <w:divBdr>
        <w:top w:val="none" w:sz="0" w:space="0" w:color="auto"/>
        <w:left w:val="none" w:sz="0" w:space="0" w:color="auto"/>
        <w:bottom w:val="none" w:sz="0" w:space="0" w:color="auto"/>
        <w:right w:val="none" w:sz="0" w:space="0" w:color="auto"/>
      </w:divBdr>
    </w:div>
    <w:div w:id="291517690">
      <w:bodyDiv w:val="1"/>
      <w:marLeft w:val="0"/>
      <w:marRight w:val="0"/>
      <w:marTop w:val="0"/>
      <w:marBottom w:val="0"/>
      <w:divBdr>
        <w:top w:val="none" w:sz="0" w:space="0" w:color="auto"/>
        <w:left w:val="none" w:sz="0" w:space="0" w:color="auto"/>
        <w:bottom w:val="none" w:sz="0" w:space="0" w:color="auto"/>
        <w:right w:val="none" w:sz="0" w:space="0" w:color="auto"/>
      </w:divBdr>
    </w:div>
    <w:div w:id="341933540">
      <w:bodyDiv w:val="1"/>
      <w:marLeft w:val="0"/>
      <w:marRight w:val="0"/>
      <w:marTop w:val="0"/>
      <w:marBottom w:val="0"/>
      <w:divBdr>
        <w:top w:val="none" w:sz="0" w:space="0" w:color="auto"/>
        <w:left w:val="none" w:sz="0" w:space="0" w:color="auto"/>
        <w:bottom w:val="none" w:sz="0" w:space="0" w:color="auto"/>
        <w:right w:val="none" w:sz="0" w:space="0" w:color="auto"/>
      </w:divBdr>
    </w:div>
    <w:div w:id="348020359">
      <w:bodyDiv w:val="1"/>
      <w:marLeft w:val="0"/>
      <w:marRight w:val="0"/>
      <w:marTop w:val="0"/>
      <w:marBottom w:val="0"/>
      <w:divBdr>
        <w:top w:val="none" w:sz="0" w:space="0" w:color="auto"/>
        <w:left w:val="none" w:sz="0" w:space="0" w:color="auto"/>
        <w:bottom w:val="none" w:sz="0" w:space="0" w:color="auto"/>
        <w:right w:val="none" w:sz="0" w:space="0" w:color="auto"/>
      </w:divBdr>
    </w:div>
    <w:div w:id="377821238">
      <w:bodyDiv w:val="1"/>
      <w:marLeft w:val="0"/>
      <w:marRight w:val="0"/>
      <w:marTop w:val="0"/>
      <w:marBottom w:val="0"/>
      <w:divBdr>
        <w:top w:val="none" w:sz="0" w:space="0" w:color="auto"/>
        <w:left w:val="none" w:sz="0" w:space="0" w:color="auto"/>
        <w:bottom w:val="none" w:sz="0" w:space="0" w:color="auto"/>
        <w:right w:val="none" w:sz="0" w:space="0" w:color="auto"/>
      </w:divBdr>
    </w:div>
    <w:div w:id="410275359">
      <w:bodyDiv w:val="1"/>
      <w:marLeft w:val="0"/>
      <w:marRight w:val="0"/>
      <w:marTop w:val="0"/>
      <w:marBottom w:val="0"/>
      <w:divBdr>
        <w:top w:val="none" w:sz="0" w:space="0" w:color="auto"/>
        <w:left w:val="none" w:sz="0" w:space="0" w:color="auto"/>
        <w:bottom w:val="none" w:sz="0" w:space="0" w:color="auto"/>
        <w:right w:val="none" w:sz="0" w:space="0" w:color="auto"/>
      </w:divBdr>
    </w:div>
    <w:div w:id="424423114">
      <w:bodyDiv w:val="1"/>
      <w:marLeft w:val="0"/>
      <w:marRight w:val="0"/>
      <w:marTop w:val="0"/>
      <w:marBottom w:val="0"/>
      <w:divBdr>
        <w:top w:val="none" w:sz="0" w:space="0" w:color="auto"/>
        <w:left w:val="none" w:sz="0" w:space="0" w:color="auto"/>
        <w:bottom w:val="none" w:sz="0" w:space="0" w:color="auto"/>
        <w:right w:val="none" w:sz="0" w:space="0" w:color="auto"/>
      </w:divBdr>
    </w:div>
    <w:div w:id="426117460">
      <w:bodyDiv w:val="1"/>
      <w:marLeft w:val="0"/>
      <w:marRight w:val="0"/>
      <w:marTop w:val="0"/>
      <w:marBottom w:val="0"/>
      <w:divBdr>
        <w:top w:val="none" w:sz="0" w:space="0" w:color="auto"/>
        <w:left w:val="none" w:sz="0" w:space="0" w:color="auto"/>
        <w:bottom w:val="none" w:sz="0" w:space="0" w:color="auto"/>
        <w:right w:val="none" w:sz="0" w:space="0" w:color="auto"/>
      </w:divBdr>
    </w:div>
    <w:div w:id="446773877">
      <w:bodyDiv w:val="1"/>
      <w:marLeft w:val="0"/>
      <w:marRight w:val="0"/>
      <w:marTop w:val="0"/>
      <w:marBottom w:val="0"/>
      <w:divBdr>
        <w:top w:val="none" w:sz="0" w:space="0" w:color="auto"/>
        <w:left w:val="none" w:sz="0" w:space="0" w:color="auto"/>
        <w:bottom w:val="none" w:sz="0" w:space="0" w:color="auto"/>
        <w:right w:val="none" w:sz="0" w:space="0" w:color="auto"/>
      </w:divBdr>
    </w:div>
    <w:div w:id="462426890">
      <w:bodyDiv w:val="1"/>
      <w:marLeft w:val="0"/>
      <w:marRight w:val="0"/>
      <w:marTop w:val="0"/>
      <w:marBottom w:val="0"/>
      <w:divBdr>
        <w:top w:val="none" w:sz="0" w:space="0" w:color="auto"/>
        <w:left w:val="none" w:sz="0" w:space="0" w:color="auto"/>
        <w:bottom w:val="none" w:sz="0" w:space="0" w:color="auto"/>
        <w:right w:val="none" w:sz="0" w:space="0" w:color="auto"/>
      </w:divBdr>
    </w:div>
    <w:div w:id="489368582">
      <w:bodyDiv w:val="1"/>
      <w:marLeft w:val="0"/>
      <w:marRight w:val="0"/>
      <w:marTop w:val="0"/>
      <w:marBottom w:val="0"/>
      <w:divBdr>
        <w:top w:val="none" w:sz="0" w:space="0" w:color="auto"/>
        <w:left w:val="none" w:sz="0" w:space="0" w:color="auto"/>
        <w:bottom w:val="none" w:sz="0" w:space="0" w:color="auto"/>
        <w:right w:val="none" w:sz="0" w:space="0" w:color="auto"/>
      </w:divBdr>
    </w:div>
    <w:div w:id="496111353">
      <w:bodyDiv w:val="1"/>
      <w:marLeft w:val="0"/>
      <w:marRight w:val="0"/>
      <w:marTop w:val="0"/>
      <w:marBottom w:val="0"/>
      <w:divBdr>
        <w:top w:val="none" w:sz="0" w:space="0" w:color="auto"/>
        <w:left w:val="none" w:sz="0" w:space="0" w:color="auto"/>
        <w:bottom w:val="none" w:sz="0" w:space="0" w:color="auto"/>
        <w:right w:val="none" w:sz="0" w:space="0" w:color="auto"/>
      </w:divBdr>
    </w:div>
    <w:div w:id="502817918">
      <w:bodyDiv w:val="1"/>
      <w:marLeft w:val="0"/>
      <w:marRight w:val="0"/>
      <w:marTop w:val="0"/>
      <w:marBottom w:val="0"/>
      <w:divBdr>
        <w:top w:val="none" w:sz="0" w:space="0" w:color="auto"/>
        <w:left w:val="none" w:sz="0" w:space="0" w:color="auto"/>
        <w:bottom w:val="none" w:sz="0" w:space="0" w:color="auto"/>
        <w:right w:val="none" w:sz="0" w:space="0" w:color="auto"/>
      </w:divBdr>
    </w:div>
    <w:div w:id="542442710">
      <w:bodyDiv w:val="1"/>
      <w:marLeft w:val="0"/>
      <w:marRight w:val="0"/>
      <w:marTop w:val="0"/>
      <w:marBottom w:val="0"/>
      <w:divBdr>
        <w:top w:val="none" w:sz="0" w:space="0" w:color="auto"/>
        <w:left w:val="none" w:sz="0" w:space="0" w:color="auto"/>
        <w:bottom w:val="none" w:sz="0" w:space="0" w:color="auto"/>
        <w:right w:val="none" w:sz="0" w:space="0" w:color="auto"/>
      </w:divBdr>
    </w:div>
    <w:div w:id="566720752">
      <w:bodyDiv w:val="1"/>
      <w:marLeft w:val="0"/>
      <w:marRight w:val="0"/>
      <w:marTop w:val="0"/>
      <w:marBottom w:val="0"/>
      <w:divBdr>
        <w:top w:val="none" w:sz="0" w:space="0" w:color="auto"/>
        <w:left w:val="none" w:sz="0" w:space="0" w:color="auto"/>
        <w:bottom w:val="none" w:sz="0" w:space="0" w:color="auto"/>
        <w:right w:val="none" w:sz="0" w:space="0" w:color="auto"/>
      </w:divBdr>
    </w:div>
    <w:div w:id="580526432">
      <w:bodyDiv w:val="1"/>
      <w:marLeft w:val="0"/>
      <w:marRight w:val="0"/>
      <w:marTop w:val="0"/>
      <w:marBottom w:val="0"/>
      <w:divBdr>
        <w:top w:val="none" w:sz="0" w:space="0" w:color="auto"/>
        <w:left w:val="none" w:sz="0" w:space="0" w:color="auto"/>
        <w:bottom w:val="none" w:sz="0" w:space="0" w:color="auto"/>
        <w:right w:val="none" w:sz="0" w:space="0" w:color="auto"/>
      </w:divBdr>
    </w:div>
    <w:div w:id="672882524">
      <w:bodyDiv w:val="1"/>
      <w:marLeft w:val="0"/>
      <w:marRight w:val="0"/>
      <w:marTop w:val="0"/>
      <w:marBottom w:val="0"/>
      <w:divBdr>
        <w:top w:val="none" w:sz="0" w:space="0" w:color="auto"/>
        <w:left w:val="none" w:sz="0" w:space="0" w:color="auto"/>
        <w:bottom w:val="none" w:sz="0" w:space="0" w:color="auto"/>
        <w:right w:val="none" w:sz="0" w:space="0" w:color="auto"/>
      </w:divBdr>
    </w:div>
    <w:div w:id="678118690">
      <w:bodyDiv w:val="1"/>
      <w:marLeft w:val="0"/>
      <w:marRight w:val="0"/>
      <w:marTop w:val="0"/>
      <w:marBottom w:val="0"/>
      <w:divBdr>
        <w:top w:val="none" w:sz="0" w:space="0" w:color="auto"/>
        <w:left w:val="none" w:sz="0" w:space="0" w:color="auto"/>
        <w:bottom w:val="none" w:sz="0" w:space="0" w:color="auto"/>
        <w:right w:val="none" w:sz="0" w:space="0" w:color="auto"/>
      </w:divBdr>
    </w:div>
    <w:div w:id="713695424">
      <w:bodyDiv w:val="1"/>
      <w:marLeft w:val="0"/>
      <w:marRight w:val="0"/>
      <w:marTop w:val="0"/>
      <w:marBottom w:val="0"/>
      <w:divBdr>
        <w:top w:val="none" w:sz="0" w:space="0" w:color="auto"/>
        <w:left w:val="none" w:sz="0" w:space="0" w:color="auto"/>
        <w:bottom w:val="none" w:sz="0" w:space="0" w:color="auto"/>
        <w:right w:val="none" w:sz="0" w:space="0" w:color="auto"/>
      </w:divBdr>
    </w:div>
    <w:div w:id="756555645">
      <w:bodyDiv w:val="1"/>
      <w:marLeft w:val="0"/>
      <w:marRight w:val="0"/>
      <w:marTop w:val="0"/>
      <w:marBottom w:val="0"/>
      <w:divBdr>
        <w:top w:val="none" w:sz="0" w:space="0" w:color="auto"/>
        <w:left w:val="none" w:sz="0" w:space="0" w:color="auto"/>
        <w:bottom w:val="none" w:sz="0" w:space="0" w:color="auto"/>
        <w:right w:val="none" w:sz="0" w:space="0" w:color="auto"/>
      </w:divBdr>
    </w:div>
    <w:div w:id="788474122">
      <w:bodyDiv w:val="1"/>
      <w:marLeft w:val="0"/>
      <w:marRight w:val="0"/>
      <w:marTop w:val="0"/>
      <w:marBottom w:val="0"/>
      <w:divBdr>
        <w:top w:val="none" w:sz="0" w:space="0" w:color="auto"/>
        <w:left w:val="none" w:sz="0" w:space="0" w:color="auto"/>
        <w:bottom w:val="none" w:sz="0" w:space="0" w:color="auto"/>
        <w:right w:val="none" w:sz="0" w:space="0" w:color="auto"/>
      </w:divBdr>
    </w:div>
    <w:div w:id="807628794">
      <w:bodyDiv w:val="1"/>
      <w:marLeft w:val="0"/>
      <w:marRight w:val="0"/>
      <w:marTop w:val="0"/>
      <w:marBottom w:val="0"/>
      <w:divBdr>
        <w:top w:val="none" w:sz="0" w:space="0" w:color="auto"/>
        <w:left w:val="none" w:sz="0" w:space="0" w:color="auto"/>
        <w:bottom w:val="none" w:sz="0" w:space="0" w:color="auto"/>
        <w:right w:val="none" w:sz="0" w:space="0" w:color="auto"/>
      </w:divBdr>
    </w:div>
    <w:div w:id="829713646">
      <w:bodyDiv w:val="1"/>
      <w:marLeft w:val="0"/>
      <w:marRight w:val="0"/>
      <w:marTop w:val="0"/>
      <w:marBottom w:val="0"/>
      <w:divBdr>
        <w:top w:val="none" w:sz="0" w:space="0" w:color="auto"/>
        <w:left w:val="none" w:sz="0" w:space="0" w:color="auto"/>
        <w:bottom w:val="none" w:sz="0" w:space="0" w:color="auto"/>
        <w:right w:val="none" w:sz="0" w:space="0" w:color="auto"/>
      </w:divBdr>
    </w:div>
    <w:div w:id="904484806">
      <w:bodyDiv w:val="1"/>
      <w:marLeft w:val="0"/>
      <w:marRight w:val="0"/>
      <w:marTop w:val="0"/>
      <w:marBottom w:val="0"/>
      <w:divBdr>
        <w:top w:val="none" w:sz="0" w:space="0" w:color="auto"/>
        <w:left w:val="none" w:sz="0" w:space="0" w:color="auto"/>
        <w:bottom w:val="none" w:sz="0" w:space="0" w:color="auto"/>
        <w:right w:val="none" w:sz="0" w:space="0" w:color="auto"/>
      </w:divBdr>
    </w:div>
    <w:div w:id="917597284">
      <w:bodyDiv w:val="1"/>
      <w:marLeft w:val="0"/>
      <w:marRight w:val="0"/>
      <w:marTop w:val="0"/>
      <w:marBottom w:val="0"/>
      <w:divBdr>
        <w:top w:val="none" w:sz="0" w:space="0" w:color="auto"/>
        <w:left w:val="none" w:sz="0" w:space="0" w:color="auto"/>
        <w:bottom w:val="none" w:sz="0" w:space="0" w:color="auto"/>
        <w:right w:val="none" w:sz="0" w:space="0" w:color="auto"/>
      </w:divBdr>
    </w:div>
    <w:div w:id="942765865">
      <w:bodyDiv w:val="1"/>
      <w:marLeft w:val="0"/>
      <w:marRight w:val="0"/>
      <w:marTop w:val="0"/>
      <w:marBottom w:val="0"/>
      <w:divBdr>
        <w:top w:val="none" w:sz="0" w:space="0" w:color="auto"/>
        <w:left w:val="none" w:sz="0" w:space="0" w:color="auto"/>
        <w:bottom w:val="none" w:sz="0" w:space="0" w:color="auto"/>
        <w:right w:val="none" w:sz="0" w:space="0" w:color="auto"/>
      </w:divBdr>
    </w:div>
    <w:div w:id="949240870">
      <w:bodyDiv w:val="1"/>
      <w:marLeft w:val="0"/>
      <w:marRight w:val="0"/>
      <w:marTop w:val="0"/>
      <w:marBottom w:val="0"/>
      <w:divBdr>
        <w:top w:val="none" w:sz="0" w:space="0" w:color="auto"/>
        <w:left w:val="none" w:sz="0" w:space="0" w:color="auto"/>
        <w:bottom w:val="none" w:sz="0" w:space="0" w:color="auto"/>
        <w:right w:val="none" w:sz="0" w:space="0" w:color="auto"/>
      </w:divBdr>
    </w:div>
    <w:div w:id="953247923">
      <w:bodyDiv w:val="1"/>
      <w:marLeft w:val="0"/>
      <w:marRight w:val="0"/>
      <w:marTop w:val="0"/>
      <w:marBottom w:val="0"/>
      <w:divBdr>
        <w:top w:val="none" w:sz="0" w:space="0" w:color="auto"/>
        <w:left w:val="none" w:sz="0" w:space="0" w:color="auto"/>
        <w:bottom w:val="none" w:sz="0" w:space="0" w:color="auto"/>
        <w:right w:val="none" w:sz="0" w:space="0" w:color="auto"/>
      </w:divBdr>
    </w:div>
    <w:div w:id="988091041">
      <w:bodyDiv w:val="1"/>
      <w:marLeft w:val="0"/>
      <w:marRight w:val="0"/>
      <w:marTop w:val="0"/>
      <w:marBottom w:val="0"/>
      <w:divBdr>
        <w:top w:val="none" w:sz="0" w:space="0" w:color="auto"/>
        <w:left w:val="none" w:sz="0" w:space="0" w:color="auto"/>
        <w:bottom w:val="none" w:sz="0" w:space="0" w:color="auto"/>
        <w:right w:val="none" w:sz="0" w:space="0" w:color="auto"/>
      </w:divBdr>
    </w:div>
    <w:div w:id="992872711">
      <w:bodyDiv w:val="1"/>
      <w:marLeft w:val="0"/>
      <w:marRight w:val="0"/>
      <w:marTop w:val="0"/>
      <w:marBottom w:val="0"/>
      <w:divBdr>
        <w:top w:val="none" w:sz="0" w:space="0" w:color="auto"/>
        <w:left w:val="none" w:sz="0" w:space="0" w:color="auto"/>
        <w:bottom w:val="none" w:sz="0" w:space="0" w:color="auto"/>
        <w:right w:val="none" w:sz="0" w:space="0" w:color="auto"/>
      </w:divBdr>
    </w:div>
    <w:div w:id="1036810072">
      <w:bodyDiv w:val="1"/>
      <w:marLeft w:val="0"/>
      <w:marRight w:val="0"/>
      <w:marTop w:val="0"/>
      <w:marBottom w:val="0"/>
      <w:divBdr>
        <w:top w:val="none" w:sz="0" w:space="0" w:color="auto"/>
        <w:left w:val="none" w:sz="0" w:space="0" w:color="auto"/>
        <w:bottom w:val="none" w:sz="0" w:space="0" w:color="auto"/>
        <w:right w:val="none" w:sz="0" w:space="0" w:color="auto"/>
      </w:divBdr>
    </w:div>
    <w:div w:id="1051156048">
      <w:bodyDiv w:val="1"/>
      <w:marLeft w:val="0"/>
      <w:marRight w:val="0"/>
      <w:marTop w:val="0"/>
      <w:marBottom w:val="0"/>
      <w:divBdr>
        <w:top w:val="none" w:sz="0" w:space="0" w:color="auto"/>
        <w:left w:val="none" w:sz="0" w:space="0" w:color="auto"/>
        <w:bottom w:val="none" w:sz="0" w:space="0" w:color="auto"/>
        <w:right w:val="none" w:sz="0" w:space="0" w:color="auto"/>
      </w:divBdr>
    </w:div>
    <w:div w:id="1072045772">
      <w:bodyDiv w:val="1"/>
      <w:marLeft w:val="0"/>
      <w:marRight w:val="0"/>
      <w:marTop w:val="0"/>
      <w:marBottom w:val="0"/>
      <w:divBdr>
        <w:top w:val="none" w:sz="0" w:space="0" w:color="auto"/>
        <w:left w:val="none" w:sz="0" w:space="0" w:color="auto"/>
        <w:bottom w:val="none" w:sz="0" w:space="0" w:color="auto"/>
        <w:right w:val="none" w:sz="0" w:space="0" w:color="auto"/>
      </w:divBdr>
    </w:div>
    <w:div w:id="1108083932">
      <w:bodyDiv w:val="1"/>
      <w:marLeft w:val="0"/>
      <w:marRight w:val="0"/>
      <w:marTop w:val="0"/>
      <w:marBottom w:val="0"/>
      <w:divBdr>
        <w:top w:val="none" w:sz="0" w:space="0" w:color="auto"/>
        <w:left w:val="none" w:sz="0" w:space="0" w:color="auto"/>
        <w:bottom w:val="none" w:sz="0" w:space="0" w:color="auto"/>
        <w:right w:val="none" w:sz="0" w:space="0" w:color="auto"/>
      </w:divBdr>
    </w:div>
    <w:div w:id="1114784033">
      <w:bodyDiv w:val="1"/>
      <w:marLeft w:val="0"/>
      <w:marRight w:val="0"/>
      <w:marTop w:val="0"/>
      <w:marBottom w:val="0"/>
      <w:divBdr>
        <w:top w:val="none" w:sz="0" w:space="0" w:color="auto"/>
        <w:left w:val="none" w:sz="0" w:space="0" w:color="auto"/>
        <w:bottom w:val="none" w:sz="0" w:space="0" w:color="auto"/>
        <w:right w:val="none" w:sz="0" w:space="0" w:color="auto"/>
      </w:divBdr>
    </w:div>
    <w:div w:id="1119032044">
      <w:bodyDiv w:val="1"/>
      <w:marLeft w:val="0"/>
      <w:marRight w:val="0"/>
      <w:marTop w:val="0"/>
      <w:marBottom w:val="0"/>
      <w:divBdr>
        <w:top w:val="none" w:sz="0" w:space="0" w:color="auto"/>
        <w:left w:val="none" w:sz="0" w:space="0" w:color="auto"/>
        <w:bottom w:val="none" w:sz="0" w:space="0" w:color="auto"/>
        <w:right w:val="none" w:sz="0" w:space="0" w:color="auto"/>
      </w:divBdr>
    </w:div>
    <w:div w:id="1187870810">
      <w:bodyDiv w:val="1"/>
      <w:marLeft w:val="0"/>
      <w:marRight w:val="0"/>
      <w:marTop w:val="0"/>
      <w:marBottom w:val="0"/>
      <w:divBdr>
        <w:top w:val="none" w:sz="0" w:space="0" w:color="auto"/>
        <w:left w:val="none" w:sz="0" w:space="0" w:color="auto"/>
        <w:bottom w:val="none" w:sz="0" w:space="0" w:color="auto"/>
        <w:right w:val="none" w:sz="0" w:space="0" w:color="auto"/>
      </w:divBdr>
    </w:div>
    <w:div w:id="1221945652">
      <w:bodyDiv w:val="1"/>
      <w:marLeft w:val="0"/>
      <w:marRight w:val="0"/>
      <w:marTop w:val="0"/>
      <w:marBottom w:val="0"/>
      <w:divBdr>
        <w:top w:val="none" w:sz="0" w:space="0" w:color="auto"/>
        <w:left w:val="none" w:sz="0" w:space="0" w:color="auto"/>
        <w:bottom w:val="none" w:sz="0" w:space="0" w:color="auto"/>
        <w:right w:val="none" w:sz="0" w:space="0" w:color="auto"/>
      </w:divBdr>
    </w:div>
    <w:div w:id="1233008844">
      <w:bodyDiv w:val="1"/>
      <w:marLeft w:val="0"/>
      <w:marRight w:val="0"/>
      <w:marTop w:val="0"/>
      <w:marBottom w:val="0"/>
      <w:divBdr>
        <w:top w:val="none" w:sz="0" w:space="0" w:color="auto"/>
        <w:left w:val="none" w:sz="0" w:space="0" w:color="auto"/>
        <w:bottom w:val="none" w:sz="0" w:space="0" w:color="auto"/>
        <w:right w:val="none" w:sz="0" w:space="0" w:color="auto"/>
      </w:divBdr>
    </w:div>
    <w:div w:id="1256742174">
      <w:bodyDiv w:val="1"/>
      <w:marLeft w:val="0"/>
      <w:marRight w:val="0"/>
      <w:marTop w:val="0"/>
      <w:marBottom w:val="0"/>
      <w:divBdr>
        <w:top w:val="none" w:sz="0" w:space="0" w:color="auto"/>
        <w:left w:val="none" w:sz="0" w:space="0" w:color="auto"/>
        <w:bottom w:val="none" w:sz="0" w:space="0" w:color="auto"/>
        <w:right w:val="none" w:sz="0" w:space="0" w:color="auto"/>
      </w:divBdr>
      <w:divsChild>
        <w:div w:id="251086144">
          <w:marLeft w:val="0"/>
          <w:marRight w:val="0"/>
          <w:marTop w:val="0"/>
          <w:marBottom w:val="0"/>
          <w:divBdr>
            <w:top w:val="none" w:sz="0" w:space="0" w:color="auto"/>
            <w:left w:val="none" w:sz="0" w:space="0" w:color="auto"/>
            <w:bottom w:val="none" w:sz="0" w:space="0" w:color="auto"/>
            <w:right w:val="none" w:sz="0" w:space="0" w:color="auto"/>
          </w:divBdr>
          <w:divsChild>
            <w:div w:id="1628730740">
              <w:marLeft w:val="0"/>
              <w:marRight w:val="0"/>
              <w:marTop w:val="0"/>
              <w:marBottom w:val="450"/>
              <w:divBdr>
                <w:top w:val="none" w:sz="0" w:space="0" w:color="auto"/>
                <w:left w:val="none" w:sz="0" w:space="0" w:color="auto"/>
                <w:bottom w:val="none" w:sz="0" w:space="0" w:color="auto"/>
                <w:right w:val="none" w:sz="0" w:space="0" w:color="auto"/>
              </w:divBdr>
              <w:divsChild>
                <w:div w:id="1140263739">
                  <w:marLeft w:val="0"/>
                  <w:marRight w:val="0"/>
                  <w:marTop w:val="0"/>
                  <w:marBottom w:val="0"/>
                  <w:divBdr>
                    <w:top w:val="none" w:sz="0" w:space="0" w:color="auto"/>
                    <w:left w:val="none" w:sz="0" w:space="0" w:color="auto"/>
                    <w:bottom w:val="none" w:sz="0" w:space="0" w:color="auto"/>
                    <w:right w:val="none" w:sz="0" w:space="0" w:color="auto"/>
                  </w:divBdr>
                  <w:divsChild>
                    <w:div w:id="212624946">
                      <w:marLeft w:val="-225"/>
                      <w:marRight w:val="-225"/>
                      <w:marTop w:val="0"/>
                      <w:marBottom w:val="0"/>
                      <w:divBdr>
                        <w:top w:val="none" w:sz="0" w:space="0" w:color="auto"/>
                        <w:left w:val="none" w:sz="0" w:space="0" w:color="auto"/>
                        <w:bottom w:val="none" w:sz="0" w:space="0" w:color="auto"/>
                        <w:right w:val="none" w:sz="0" w:space="0" w:color="auto"/>
                      </w:divBdr>
                      <w:divsChild>
                        <w:div w:id="27150928">
                          <w:marLeft w:val="0"/>
                          <w:marRight w:val="0"/>
                          <w:marTop w:val="0"/>
                          <w:marBottom w:val="0"/>
                          <w:divBdr>
                            <w:top w:val="none" w:sz="0" w:space="0" w:color="auto"/>
                            <w:left w:val="none" w:sz="0" w:space="0" w:color="auto"/>
                            <w:bottom w:val="none" w:sz="0" w:space="0" w:color="auto"/>
                            <w:right w:val="none" w:sz="0" w:space="0" w:color="auto"/>
                          </w:divBdr>
                          <w:divsChild>
                            <w:div w:id="506792140">
                              <w:marLeft w:val="0"/>
                              <w:marRight w:val="0"/>
                              <w:marTop w:val="0"/>
                              <w:marBottom w:val="0"/>
                              <w:divBdr>
                                <w:top w:val="none" w:sz="0" w:space="0" w:color="auto"/>
                                <w:left w:val="none" w:sz="0" w:space="0" w:color="auto"/>
                                <w:bottom w:val="none" w:sz="0" w:space="0" w:color="auto"/>
                                <w:right w:val="none" w:sz="0" w:space="0" w:color="auto"/>
                              </w:divBdr>
                              <w:divsChild>
                                <w:div w:id="40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64917">
      <w:bodyDiv w:val="1"/>
      <w:marLeft w:val="0"/>
      <w:marRight w:val="0"/>
      <w:marTop w:val="0"/>
      <w:marBottom w:val="0"/>
      <w:divBdr>
        <w:top w:val="none" w:sz="0" w:space="0" w:color="auto"/>
        <w:left w:val="none" w:sz="0" w:space="0" w:color="auto"/>
        <w:bottom w:val="none" w:sz="0" w:space="0" w:color="auto"/>
        <w:right w:val="none" w:sz="0" w:space="0" w:color="auto"/>
      </w:divBdr>
    </w:div>
    <w:div w:id="1299530131">
      <w:bodyDiv w:val="1"/>
      <w:marLeft w:val="0"/>
      <w:marRight w:val="0"/>
      <w:marTop w:val="0"/>
      <w:marBottom w:val="0"/>
      <w:divBdr>
        <w:top w:val="none" w:sz="0" w:space="0" w:color="auto"/>
        <w:left w:val="none" w:sz="0" w:space="0" w:color="auto"/>
        <w:bottom w:val="none" w:sz="0" w:space="0" w:color="auto"/>
        <w:right w:val="none" w:sz="0" w:space="0" w:color="auto"/>
      </w:divBdr>
      <w:divsChild>
        <w:div w:id="578249994">
          <w:marLeft w:val="0"/>
          <w:marRight w:val="0"/>
          <w:marTop w:val="0"/>
          <w:marBottom w:val="0"/>
          <w:divBdr>
            <w:top w:val="none" w:sz="0" w:space="0" w:color="auto"/>
            <w:left w:val="none" w:sz="0" w:space="0" w:color="auto"/>
            <w:bottom w:val="none" w:sz="0" w:space="0" w:color="auto"/>
            <w:right w:val="none" w:sz="0" w:space="0" w:color="auto"/>
          </w:divBdr>
          <w:divsChild>
            <w:div w:id="365175980">
              <w:marLeft w:val="0"/>
              <w:marRight w:val="0"/>
              <w:marTop w:val="0"/>
              <w:marBottom w:val="0"/>
              <w:divBdr>
                <w:top w:val="none" w:sz="0" w:space="0" w:color="auto"/>
                <w:left w:val="none" w:sz="0" w:space="0" w:color="auto"/>
                <w:bottom w:val="none" w:sz="0" w:space="0" w:color="auto"/>
                <w:right w:val="none" w:sz="0" w:space="0" w:color="auto"/>
              </w:divBdr>
              <w:divsChild>
                <w:div w:id="1271014029">
                  <w:marLeft w:val="0"/>
                  <w:marRight w:val="0"/>
                  <w:marTop w:val="0"/>
                  <w:marBottom w:val="0"/>
                  <w:divBdr>
                    <w:top w:val="none" w:sz="0" w:space="0" w:color="auto"/>
                    <w:left w:val="none" w:sz="0" w:space="0" w:color="auto"/>
                    <w:bottom w:val="none" w:sz="0" w:space="0" w:color="auto"/>
                    <w:right w:val="none" w:sz="0" w:space="0" w:color="auto"/>
                  </w:divBdr>
                </w:div>
              </w:divsChild>
            </w:div>
            <w:div w:id="418261749">
              <w:marLeft w:val="0"/>
              <w:marRight w:val="0"/>
              <w:marTop w:val="0"/>
              <w:marBottom w:val="0"/>
              <w:divBdr>
                <w:top w:val="none" w:sz="0" w:space="0" w:color="auto"/>
                <w:left w:val="none" w:sz="0" w:space="0" w:color="auto"/>
                <w:bottom w:val="none" w:sz="0" w:space="0" w:color="auto"/>
                <w:right w:val="none" w:sz="0" w:space="0" w:color="auto"/>
              </w:divBdr>
              <w:divsChild>
                <w:div w:id="1855072463">
                  <w:marLeft w:val="0"/>
                  <w:marRight w:val="0"/>
                  <w:marTop w:val="0"/>
                  <w:marBottom w:val="0"/>
                  <w:divBdr>
                    <w:top w:val="none" w:sz="0" w:space="0" w:color="auto"/>
                    <w:left w:val="none" w:sz="0" w:space="0" w:color="auto"/>
                    <w:bottom w:val="none" w:sz="0" w:space="0" w:color="auto"/>
                    <w:right w:val="none" w:sz="0" w:space="0" w:color="auto"/>
                  </w:divBdr>
                </w:div>
              </w:divsChild>
            </w:div>
            <w:div w:id="83695194">
              <w:marLeft w:val="0"/>
              <w:marRight w:val="0"/>
              <w:marTop w:val="0"/>
              <w:marBottom w:val="0"/>
              <w:divBdr>
                <w:top w:val="none" w:sz="0" w:space="0" w:color="auto"/>
                <w:left w:val="none" w:sz="0" w:space="0" w:color="auto"/>
                <w:bottom w:val="none" w:sz="0" w:space="0" w:color="auto"/>
                <w:right w:val="none" w:sz="0" w:space="0" w:color="auto"/>
              </w:divBdr>
              <w:divsChild>
                <w:div w:id="125316633">
                  <w:marLeft w:val="0"/>
                  <w:marRight w:val="0"/>
                  <w:marTop w:val="0"/>
                  <w:marBottom w:val="0"/>
                  <w:divBdr>
                    <w:top w:val="none" w:sz="0" w:space="0" w:color="auto"/>
                    <w:left w:val="none" w:sz="0" w:space="0" w:color="auto"/>
                    <w:bottom w:val="none" w:sz="0" w:space="0" w:color="auto"/>
                    <w:right w:val="none" w:sz="0" w:space="0" w:color="auto"/>
                  </w:divBdr>
                </w:div>
              </w:divsChild>
            </w:div>
            <w:div w:id="1457794991">
              <w:marLeft w:val="0"/>
              <w:marRight w:val="0"/>
              <w:marTop w:val="0"/>
              <w:marBottom w:val="0"/>
              <w:divBdr>
                <w:top w:val="none" w:sz="0" w:space="0" w:color="auto"/>
                <w:left w:val="none" w:sz="0" w:space="0" w:color="auto"/>
                <w:bottom w:val="none" w:sz="0" w:space="0" w:color="auto"/>
                <w:right w:val="none" w:sz="0" w:space="0" w:color="auto"/>
              </w:divBdr>
              <w:divsChild>
                <w:div w:id="239484718">
                  <w:marLeft w:val="0"/>
                  <w:marRight w:val="0"/>
                  <w:marTop w:val="0"/>
                  <w:marBottom w:val="0"/>
                  <w:divBdr>
                    <w:top w:val="none" w:sz="0" w:space="0" w:color="auto"/>
                    <w:left w:val="none" w:sz="0" w:space="0" w:color="auto"/>
                    <w:bottom w:val="none" w:sz="0" w:space="0" w:color="auto"/>
                    <w:right w:val="none" w:sz="0" w:space="0" w:color="auto"/>
                  </w:divBdr>
                </w:div>
              </w:divsChild>
            </w:div>
            <w:div w:id="1839886492">
              <w:marLeft w:val="0"/>
              <w:marRight w:val="0"/>
              <w:marTop w:val="0"/>
              <w:marBottom w:val="0"/>
              <w:divBdr>
                <w:top w:val="none" w:sz="0" w:space="0" w:color="auto"/>
                <w:left w:val="none" w:sz="0" w:space="0" w:color="auto"/>
                <w:bottom w:val="none" w:sz="0" w:space="0" w:color="auto"/>
                <w:right w:val="none" w:sz="0" w:space="0" w:color="auto"/>
              </w:divBdr>
              <w:divsChild>
                <w:div w:id="1540165856">
                  <w:marLeft w:val="0"/>
                  <w:marRight w:val="0"/>
                  <w:marTop w:val="0"/>
                  <w:marBottom w:val="0"/>
                  <w:divBdr>
                    <w:top w:val="none" w:sz="0" w:space="0" w:color="auto"/>
                    <w:left w:val="none" w:sz="0" w:space="0" w:color="auto"/>
                    <w:bottom w:val="none" w:sz="0" w:space="0" w:color="auto"/>
                    <w:right w:val="none" w:sz="0" w:space="0" w:color="auto"/>
                  </w:divBdr>
                </w:div>
              </w:divsChild>
            </w:div>
            <w:div w:id="538129165">
              <w:marLeft w:val="0"/>
              <w:marRight w:val="0"/>
              <w:marTop w:val="0"/>
              <w:marBottom w:val="0"/>
              <w:divBdr>
                <w:top w:val="none" w:sz="0" w:space="0" w:color="auto"/>
                <w:left w:val="none" w:sz="0" w:space="0" w:color="auto"/>
                <w:bottom w:val="none" w:sz="0" w:space="0" w:color="auto"/>
                <w:right w:val="none" w:sz="0" w:space="0" w:color="auto"/>
              </w:divBdr>
              <w:divsChild>
                <w:div w:id="986931528">
                  <w:marLeft w:val="0"/>
                  <w:marRight w:val="0"/>
                  <w:marTop w:val="0"/>
                  <w:marBottom w:val="0"/>
                  <w:divBdr>
                    <w:top w:val="none" w:sz="0" w:space="0" w:color="auto"/>
                    <w:left w:val="none" w:sz="0" w:space="0" w:color="auto"/>
                    <w:bottom w:val="none" w:sz="0" w:space="0" w:color="auto"/>
                    <w:right w:val="none" w:sz="0" w:space="0" w:color="auto"/>
                  </w:divBdr>
                </w:div>
              </w:divsChild>
            </w:div>
            <w:div w:id="1748647407">
              <w:marLeft w:val="0"/>
              <w:marRight w:val="0"/>
              <w:marTop w:val="0"/>
              <w:marBottom w:val="0"/>
              <w:divBdr>
                <w:top w:val="none" w:sz="0" w:space="0" w:color="auto"/>
                <w:left w:val="none" w:sz="0" w:space="0" w:color="auto"/>
                <w:bottom w:val="none" w:sz="0" w:space="0" w:color="auto"/>
                <w:right w:val="none" w:sz="0" w:space="0" w:color="auto"/>
              </w:divBdr>
              <w:divsChild>
                <w:div w:id="1761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96670">
      <w:bodyDiv w:val="1"/>
      <w:marLeft w:val="0"/>
      <w:marRight w:val="0"/>
      <w:marTop w:val="0"/>
      <w:marBottom w:val="0"/>
      <w:divBdr>
        <w:top w:val="none" w:sz="0" w:space="0" w:color="auto"/>
        <w:left w:val="none" w:sz="0" w:space="0" w:color="auto"/>
        <w:bottom w:val="none" w:sz="0" w:space="0" w:color="auto"/>
        <w:right w:val="none" w:sz="0" w:space="0" w:color="auto"/>
      </w:divBdr>
    </w:div>
    <w:div w:id="1360545849">
      <w:bodyDiv w:val="1"/>
      <w:marLeft w:val="0"/>
      <w:marRight w:val="0"/>
      <w:marTop w:val="0"/>
      <w:marBottom w:val="0"/>
      <w:divBdr>
        <w:top w:val="none" w:sz="0" w:space="0" w:color="auto"/>
        <w:left w:val="none" w:sz="0" w:space="0" w:color="auto"/>
        <w:bottom w:val="none" w:sz="0" w:space="0" w:color="auto"/>
        <w:right w:val="none" w:sz="0" w:space="0" w:color="auto"/>
      </w:divBdr>
    </w:div>
    <w:div w:id="1408192337">
      <w:bodyDiv w:val="1"/>
      <w:marLeft w:val="0"/>
      <w:marRight w:val="0"/>
      <w:marTop w:val="0"/>
      <w:marBottom w:val="0"/>
      <w:divBdr>
        <w:top w:val="none" w:sz="0" w:space="0" w:color="auto"/>
        <w:left w:val="none" w:sz="0" w:space="0" w:color="auto"/>
        <w:bottom w:val="none" w:sz="0" w:space="0" w:color="auto"/>
        <w:right w:val="none" w:sz="0" w:space="0" w:color="auto"/>
      </w:divBdr>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
    <w:div w:id="1472673627">
      <w:bodyDiv w:val="1"/>
      <w:marLeft w:val="0"/>
      <w:marRight w:val="0"/>
      <w:marTop w:val="0"/>
      <w:marBottom w:val="0"/>
      <w:divBdr>
        <w:top w:val="none" w:sz="0" w:space="0" w:color="auto"/>
        <w:left w:val="none" w:sz="0" w:space="0" w:color="auto"/>
        <w:bottom w:val="none" w:sz="0" w:space="0" w:color="auto"/>
        <w:right w:val="none" w:sz="0" w:space="0" w:color="auto"/>
      </w:divBdr>
    </w:div>
    <w:div w:id="1475759456">
      <w:bodyDiv w:val="1"/>
      <w:marLeft w:val="0"/>
      <w:marRight w:val="0"/>
      <w:marTop w:val="0"/>
      <w:marBottom w:val="0"/>
      <w:divBdr>
        <w:top w:val="none" w:sz="0" w:space="0" w:color="auto"/>
        <w:left w:val="none" w:sz="0" w:space="0" w:color="auto"/>
        <w:bottom w:val="none" w:sz="0" w:space="0" w:color="auto"/>
        <w:right w:val="none" w:sz="0" w:space="0" w:color="auto"/>
      </w:divBdr>
    </w:div>
    <w:div w:id="1492479766">
      <w:bodyDiv w:val="1"/>
      <w:marLeft w:val="0"/>
      <w:marRight w:val="0"/>
      <w:marTop w:val="0"/>
      <w:marBottom w:val="0"/>
      <w:divBdr>
        <w:top w:val="none" w:sz="0" w:space="0" w:color="auto"/>
        <w:left w:val="none" w:sz="0" w:space="0" w:color="auto"/>
        <w:bottom w:val="none" w:sz="0" w:space="0" w:color="auto"/>
        <w:right w:val="none" w:sz="0" w:space="0" w:color="auto"/>
      </w:divBdr>
    </w:div>
    <w:div w:id="1495603340">
      <w:bodyDiv w:val="1"/>
      <w:marLeft w:val="0"/>
      <w:marRight w:val="0"/>
      <w:marTop w:val="0"/>
      <w:marBottom w:val="0"/>
      <w:divBdr>
        <w:top w:val="none" w:sz="0" w:space="0" w:color="auto"/>
        <w:left w:val="none" w:sz="0" w:space="0" w:color="auto"/>
        <w:bottom w:val="none" w:sz="0" w:space="0" w:color="auto"/>
        <w:right w:val="none" w:sz="0" w:space="0" w:color="auto"/>
      </w:divBdr>
    </w:div>
    <w:div w:id="1507095521">
      <w:bodyDiv w:val="1"/>
      <w:marLeft w:val="0"/>
      <w:marRight w:val="0"/>
      <w:marTop w:val="0"/>
      <w:marBottom w:val="0"/>
      <w:divBdr>
        <w:top w:val="none" w:sz="0" w:space="0" w:color="auto"/>
        <w:left w:val="none" w:sz="0" w:space="0" w:color="auto"/>
        <w:bottom w:val="none" w:sz="0" w:space="0" w:color="auto"/>
        <w:right w:val="none" w:sz="0" w:space="0" w:color="auto"/>
      </w:divBdr>
    </w:div>
    <w:div w:id="1562515921">
      <w:bodyDiv w:val="1"/>
      <w:marLeft w:val="0"/>
      <w:marRight w:val="0"/>
      <w:marTop w:val="0"/>
      <w:marBottom w:val="0"/>
      <w:divBdr>
        <w:top w:val="none" w:sz="0" w:space="0" w:color="auto"/>
        <w:left w:val="none" w:sz="0" w:space="0" w:color="auto"/>
        <w:bottom w:val="none" w:sz="0" w:space="0" w:color="auto"/>
        <w:right w:val="none" w:sz="0" w:space="0" w:color="auto"/>
      </w:divBdr>
    </w:div>
    <w:div w:id="1579365368">
      <w:bodyDiv w:val="1"/>
      <w:marLeft w:val="0"/>
      <w:marRight w:val="0"/>
      <w:marTop w:val="0"/>
      <w:marBottom w:val="0"/>
      <w:divBdr>
        <w:top w:val="none" w:sz="0" w:space="0" w:color="auto"/>
        <w:left w:val="none" w:sz="0" w:space="0" w:color="auto"/>
        <w:bottom w:val="none" w:sz="0" w:space="0" w:color="auto"/>
        <w:right w:val="none" w:sz="0" w:space="0" w:color="auto"/>
      </w:divBdr>
    </w:div>
    <w:div w:id="1583879946">
      <w:bodyDiv w:val="1"/>
      <w:marLeft w:val="0"/>
      <w:marRight w:val="0"/>
      <w:marTop w:val="0"/>
      <w:marBottom w:val="0"/>
      <w:divBdr>
        <w:top w:val="none" w:sz="0" w:space="0" w:color="auto"/>
        <w:left w:val="none" w:sz="0" w:space="0" w:color="auto"/>
        <w:bottom w:val="none" w:sz="0" w:space="0" w:color="auto"/>
        <w:right w:val="none" w:sz="0" w:space="0" w:color="auto"/>
      </w:divBdr>
    </w:div>
    <w:div w:id="1671174085">
      <w:bodyDiv w:val="1"/>
      <w:marLeft w:val="0"/>
      <w:marRight w:val="0"/>
      <w:marTop w:val="0"/>
      <w:marBottom w:val="0"/>
      <w:divBdr>
        <w:top w:val="none" w:sz="0" w:space="0" w:color="auto"/>
        <w:left w:val="none" w:sz="0" w:space="0" w:color="auto"/>
        <w:bottom w:val="none" w:sz="0" w:space="0" w:color="auto"/>
        <w:right w:val="none" w:sz="0" w:space="0" w:color="auto"/>
      </w:divBdr>
    </w:div>
    <w:div w:id="1678119480">
      <w:bodyDiv w:val="1"/>
      <w:marLeft w:val="0"/>
      <w:marRight w:val="0"/>
      <w:marTop w:val="0"/>
      <w:marBottom w:val="0"/>
      <w:divBdr>
        <w:top w:val="none" w:sz="0" w:space="0" w:color="auto"/>
        <w:left w:val="none" w:sz="0" w:space="0" w:color="auto"/>
        <w:bottom w:val="none" w:sz="0" w:space="0" w:color="auto"/>
        <w:right w:val="none" w:sz="0" w:space="0" w:color="auto"/>
      </w:divBdr>
    </w:div>
    <w:div w:id="1698844855">
      <w:bodyDiv w:val="1"/>
      <w:marLeft w:val="0"/>
      <w:marRight w:val="0"/>
      <w:marTop w:val="0"/>
      <w:marBottom w:val="0"/>
      <w:divBdr>
        <w:top w:val="none" w:sz="0" w:space="0" w:color="auto"/>
        <w:left w:val="none" w:sz="0" w:space="0" w:color="auto"/>
        <w:bottom w:val="none" w:sz="0" w:space="0" w:color="auto"/>
        <w:right w:val="none" w:sz="0" w:space="0" w:color="auto"/>
      </w:divBdr>
    </w:div>
    <w:div w:id="1725176127">
      <w:bodyDiv w:val="1"/>
      <w:marLeft w:val="0"/>
      <w:marRight w:val="0"/>
      <w:marTop w:val="0"/>
      <w:marBottom w:val="0"/>
      <w:divBdr>
        <w:top w:val="none" w:sz="0" w:space="0" w:color="auto"/>
        <w:left w:val="none" w:sz="0" w:space="0" w:color="auto"/>
        <w:bottom w:val="none" w:sz="0" w:space="0" w:color="auto"/>
        <w:right w:val="none" w:sz="0" w:space="0" w:color="auto"/>
      </w:divBdr>
    </w:div>
    <w:div w:id="1725324213">
      <w:bodyDiv w:val="1"/>
      <w:marLeft w:val="0"/>
      <w:marRight w:val="0"/>
      <w:marTop w:val="0"/>
      <w:marBottom w:val="0"/>
      <w:divBdr>
        <w:top w:val="none" w:sz="0" w:space="0" w:color="auto"/>
        <w:left w:val="none" w:sz="0" w:space="0" w:color="auto"/>
        <w:bottom w:val="none" w:sz="0" w:space="0" w:color="auto"/>
        <w:right w:val="none" w:sz="0" w:space="0" w:color="auto"/>
      </w:divBdr>
      <w:divsChild>
        <w:div w:id="1779331281">
          <w:marLeft w:val="547"/>
          <w:marRight w:val="0"/>
          <w:marTop w:val="96"/>
          <w:marBottom w:val="0"/>
          <w:divBdr>
            <w:top w:val="none" w:sz="0" w:space="0" w:color="auto"/>
            <w:left w:val="none" w:sz="0" w:space="0" w:color="auto"/>
            <w:bottom w:val="none" w:sz="0" w:space="0" w:color="auto"/>
            <w:right w:val="none" w:sz="0" w:space="0" w:color="auto"/>
          </w:divBdr>
        </w:div>
        <w:div w:id="367724300">
          <w:marLeft w:val="547"/>
          <w:marRight w:val="0"/>
          <w:marTop w:val="96"/>
          <w:marBottom w:val="0"/>
          <w:divBdr>
            <w:top w:val="none" w:sz="0" w:space="0" w:color="auto"/>
            <w:left w:val="none" w:sz="0" w:space="0" w:color="auto"/>
            <w:bottom w:val="none" w:sz="0" w:space="0" w:color="auto"/>
            <w:right w:val="none" w:sz="0" w:space="0" w:color="auto"/>
          </w:divBdr>
        </w:div>
      </w:divsChild>
    </w:div>
    <w:div w:id="1757629379">
      <w:bodyDiv w:val="1"/>
      <w:marLeft w:val="0"/>
      <w:marRight w:val="0"/>
      <w:marTop w:val="0"/>
      <w:marBottom w:val="0"/>
      <w:divBdr>
        <w:top w:val="none" w:sz="0" w:space="0" w:color="auto"/>
        <w:left w:val="none" w:sz="0" w:space="0" w:color="auto"/>
        <w:bottom w:val="none" w:sz="0" w:space="0" w:color="auto"/>
        <w:right w:val="none" w:sz="0" w:space="0" w:color="auto"/>
      </w:divBdr>
    </w:div>
    <w:div w:id="1770272000">
      <w:bodyDiv w:val="1"/>
      <w:marLeft w:val="0"/>
      <w:marRight w:val="0"/>
      <w:marTop w:val="0"/>
      <w:marBottom w:val="0"/>
      <w:divBdr>
        <w:top w:val="none" w:sz="0" w:space="0" w:color="auto"/>
        <w:left w:val="none" w:sz="0" w:space="0" w:color="auto"/>
        <w:bottom w:val="none" w:sz="0" w:space="0" w:color="auto"/>
        <w:right w:val="none" w:sz="0" w:space="0" w:color="auto"/>
      </w:divBdr>
    </w:div>
    <w:div w:id="1803109357">
      <w:bodyDiv w:val="1"/>
      <w:marLeft w:val="0"/>
      <w:marRight w:val="0"/>
      <w:marTop w:val="0"/>
      <w:marBottom w:val="0"/>
      <w:divBdr>
        <w:top w:val="none" w:sz="0" w:space="0" w:color="auto"/>
        <w:left w:val="none" w:sz="0" w:space="0" w:color="auto"/>
        <w:bottom w:val="none" w:sz="0" w:space="0" w:color="auto"/>
        <w:right w:val="none" w:sz="0" w:space="0" w:color="auto"/>
      </w:divBdr>
    </w:div>
    <w:div w:id="1821847570">
      <w:bodyDiv w:val="1"/>
      <w:marLeft w:val="0"/>
      <w:marRight w:val="0"/>
      <w:marTop w:val="0"/>
      <w:marBottom w:val="0"/>
      <w:divBdr>
        <w:top w:val="none" w:sz="0" w:space="0" w:color="auto"/>
        <w:left w:val="none" w:sz="0" w:space="0" w:color="auto"/>
        <w:bottom w:val="none" w:sz="0" w:space="0" w:color="auto"/>
        <w:right w:val="none" w:sz="0" w:space="0" w:color="auto"/>
      </w:divBdr>
    </w:div>
    <w:div w:id="1832983797">
      <w:bodyDiv w:val="1"/>
      <w:marLeft w:val="0"/>
      <w:marRight w:val="0"/>
      <w:marTop w:val="0"/>
      <w:marBottom w:val="0"/>
      <w:divBdr>
        <w:top w:val="none" w:sz="0" w:space="0" w:color="auto"/>
        <w:left w:val="none" w:sz="0" w:space="0" w:color="auto"/>
        <w:bottom w:val="none" w:sz="0" w:space="0" w:color="auto"/>
        <w:right w:val="none" w:sz="0" w:space="0" w:color="auto"/>
      </w:divBdr>
    </w:div>
    <w:div w:id="1836801073">
      <w:bodyDiv w:val="1"/>
      <w:marLeft w:val="0"/>
      <w:marRight w:val="0"/>
      <w:marTop w:val="0"/>
      <w:marBottom w:val="0"/>
      <w:divBdr>
        <w:top w:val="none" w:sz="0" w:space="0" w:color="auto"/>
        <w:left w:val="none" w:sz="0" w:space="0" w:color="auto"/>
        <w:bottom w:val="none" w:sz="0" w:space="0" w:color="auto"/>
        <w:right w:val="none" w:sz="0" w:space="0" w:color="auto"/>
      </w:divBdr>
    </w:div>
    <w:div w:id="1908807573">
      <w:bodyDiv w:val="1"/>
      <w:marLeft w:val="0"/>
      <w:marRight w:val="0"/>
      <w:marTop w:val="0"/>
      <w:marBottom w:val="0"/>
      <w:divBdr>
        <w:top w:val="none" w:sz="0" w:space="0" w:color="auto"/>
        <w:left w:val="none" w:sz="0" w:space="0" w:color="auto"/>
        <w:bottom w:val="none" w:sz="0" w:space="0" w:color="auto"/>
        <w:right w:val="none" w:sz="0" w:space="0" w:color="auto"/>
      </w:divBdr>
    </w:div>
    <w:div w:id="1930112748">
      <w:bodyDiv w:val="1"/>
      <w:marLeft w:val="0"/>
      <w:marRight w:val="0"/>
      <w:marTop w:val="0"/>
      <w:marBottom w:val="0"/>
      <w:divBdr>
        <w:top w:val="none" w:sz="0" w:space="0" w:color="auto"/>
        <w:left w:val="none" w:sz="0" w:space="0" w:color="auto"/>
        <w:bottom w:val="none" w:sz="0" w:space="0" w:color="auto"/>
        <w:right w:val="none" w:sz="0" w:space="0" w:color="auto"/>
      </w:divBdr>
    </w:div>
    <w:div w:id="1931155790">
      <w:bodyDiv w:val="1"/>
      <w:marLeft w:val="0"/>
      <w:marRight w:val="0"/>
      <w:marTop w:val="0"/>
      <w:marBottom w:val="0"/>
      <w:divBdr>
        <w:top w:val="none" w:sz="0" w:space="0" w:color="auto"/>
        <w:left w:val="none" w:sz="0" w:space="0" w:color="auto"/>
        <w:bottom w:val="none" w:sz="0" w:space="0" w:color="auto"/>
        <w:right w:val="none" w:sz="0" w:space="0" w:color="auto"/>
      </w:divBdr>
    </w:div>
    <w:div w:id="2008554305">
      <w:bodyDiv w:val="1"/>
      <w:marLeft w:val="0"/>
      <w:marRight w:val="0"/>
      <w:marTop w:val="0"/>
      <w:marBottom w:val="0"/>
      <w:divBdr>
        <w:top w:val="none" w:sz="0" w:space="0" w:color="auto"/>
        <w:left w:val="none" w:sz="0" w:space="0" w:color="auto"/>
        <w:bottom w:val="none" w:sz="0" w:space="0" w:color="auto"/>
        <w:right w:val="none" w:sz="0" w:space="0" w:color="auto"/>
      </w:divBdr>
    </w:div>
    <w:div w:id="21115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_rels/footnotes.xml.rels><?xml version="1.0" encoding="UTF-8" standalone="yes"?>
<Relationships xmlns="http://schemas.openxmlformats.org/package/2006/relationships"><Relationship Id="rId1" Type="http://schemas.openxmlformats.org/officeDocument/2006/relationships/hyperlink" Target="http://stat.gov.pl/obszary-tematyczne/ludnosc/ludnosc/powierzchnia-i-ludnosc-w-przekroju-terytorialnym-w-2015-r-,7,12.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PRGOK\Roczna%20analiza%202015\Pojemniki%20wg%20gmin%20wg%20stanu%20na%2031.12.2015.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PRGOK\Roczna%20analiza%202015\Raport%20roczny%20deklaracje%202015.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C:\PRGOK\Roczna%20analiza%202015\Analiza%20gospodarka%20odpadami%20%20rok%202015.xls"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C:\PRGOK\Roczna%20analiza%202015\Analiza%20gospodarka%20odpadami%20%20rok%202015.xls"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oleObject" Target="file:///C:\PRGOK\Roczna%20analiza%202015\Analiza%20gospodarka%20odpadami%20%20rok%202015.xls" TargetMode="External"/><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oleObject" Target="file:///C:\PRGOK\Roczna%20analiza%202015\Analiza%20gospodarka%20odpadami%20%20rok%202015.xls" TargetMode="External"/><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oleObject" Target="file:///C:\PRGOK\Roczna%20analiza%202015\Analiza%20gospodarka%20odpadami%20%20rok%202015.xls" TargetMode="External"/><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oleObject" Target="file:///C:\PRGOK\Roczna%20analiza%202015\REKLAMACJE%20%20ZESTAWIENIE%202015.xlsx" TargetMode="External"/><Relationship Id="rId1" Type="http://schemas.openxmlformats.org/officeDocument/2006/relationships/themeOverride" Target="../theme/themeOverride14.xml"/></Relationships>
</file>

<file path=word/charts/_rels/chart18.xml.rels><?xml version="1.0" encoding="UTF-8" standalone="yes"?>
<Relationships xmlns="http://schemas.openxmlformats.org/package/2006/relationships"><Relationship Id="rId2" Type="http://schemas.openxmlformats.org/officeDocument/2006/relationships/oleObject" Target="file:///C:\PRGOK\Roczna%20analiza%202015\REKLAMACJE%20%20ZESTAWIENIE%202015.xlsx" TargetMode="External"/><Relationship Id="rId1" Type="http://schemas.openxmlformats.org/officeDocument/2006/relationships/themeOverride" Target="../theme/themeOverride15.xml"/></Relationships>
</file>

<file path=word/charts/_rels/chart19.xml.rels><?xml version="1.0" encoding="UTF-8" standalone="yes"?>
<Relationships xmlns="http://schemas.openxmlformats.org/package/2006/relationships"><Relationship Id="rId2" Type="http://schemas.openxmlformats.org/officeDocument/2006/relationships/oleObject" Target="file:///C:\PRGOK\Roczna%20analiza%202015\REKLAMACJE%20%20ZESTAWIENIE%202015.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C:\PRGOK\Roczna%20analiza%202015\Pojemniki%20wg%20gmin%20wg%20stanu%20na%2031.12.2015.xls"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PRGOK\Roczna%20analiza%202015\REKLAMACJE%20%20ZESTAWIENIE%202015.xlsx" TargetMode="External"/><Relationship Id="rId1" Type="http://schemas.openxmlformats.org/officeDocument/2006/relationships/themeOverride" Target="../theme/themeOverride17.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2" Type="http://schemas.openxmlformats.org/officeDocument/2006/relationships/oleObject" Target="file:///C:\PRGOK\Roczna%20analiza%202015\Pojemniki%20wg%20gmin%20wg%20stanu%20na%2031.12.2015.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PRGOK\Roczna%20analiza%202015\Pojemniki%20wg%20gmin%20wg%20stanu%20na%2031.12.2015.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PRGOK\Roczna%20analiza%202015\Pojemniki%20wg%20gmin%20wg%20stanu%20na%2031.12.2015.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C:\PRGOK\Roczna%20analiza%202015\DODATKOWY%20POJEMNIK%20-poprawne%2021%2003%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PRGOK\Roczna%20analiza%202015\Wykaz%20work&#243;w%20wydanych%20PRGOK%20-%202015%20rok.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PRGOK\Roczna%20analiza%202015\Raport%20roczny%20deklaracje%202015.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407234181649024"/>
          <c:y val="2.5225232382842414E-2"/>
          <c:w val="0.70497380422471956"/>
          <c:h val="0.83690992024470123"/>
        </c:manualLayout>
      </c:layout>
      <c:barChart>
        <c:barDir val="bar"/>
        <c:grouping val="clustered"/>
        <c:varyColors val="0"/>
        <c:ser>
          <c:idx val="0"/>
          <c:order val="0"/>
          <c:tx>
            <c:strRef>
              <c:f>Komunalne!$AC$34</c:f>
              <c:strCache>
                <c:ptCount val="1"/>
                <c:pt idx="0">
                  <c:v>2015</c:v>
                </c:pt>
              </c:strCache>
            </c:strRef>
          </c:tx>
          <c:spPr>
            <a:solidFill>
              <a:srgbClr val="0033CC"/>
            </a:solidFill>
          </c:spPr>
          <c:invertIfNegative val="0"/>
          <c:dLbls>
            <c:showLegendKey val="0"/>
            <c:showVal val="1"/>
            <c:showCatName val="0"/>
            <c:showSerName val="0"/>
            <c:showPercent val="0"/>
            <c:showBubbleSize val="0"/>
            <c:showLeaderLines val="0"/>
          </c:dLbls>
          <c:cat>
            <c:strRef>
              <c:f>Komunalne!$AB$35:$AB$48</c:f>
              <c:strCache>
                <c:ptCount val="14"/>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strCache>
            </c:strRef>
          </c:cat>
          <c:val>
            <c:numRef>
              <c:f>Komunalne!$AC$35:$AC$48</c:f>
              <c:numCache>
                <c:formatCode>#,##0</c:formatCode>
                <c:ptCount val="14"/>
                <c:pt idx="0">
                  <c:v>1395</c:v>
                </c:pt>
                <c:pt idx="1">
                  <c:v>3982</c:v>
                </c:pt>
                <c:pt idx="2">
                  <c:v>1761</c:v>
                </c:pt>
                <c:pt idx="3">
                  <c:v>2081</c:v>
                </c:pt>
                <c:pt idx="4">
                  <c:v>2039</c:v>
                </c:pt>
                <c:pt idx="5">
                  <c:v>1957</c:v>
                </c:pt>
                <c:pt idx="6">
                  <c:v>7089</c:v>
                </c:pt>
                <c:pt idx="7">
                  <c:v>936</c:v>
                </c:pt>
                <c:pt idx="8">
                  <c:v>1772</c:v>
                </c:pt>
                <c:pt idx="9">
                  <c:v>20413</c:v>
                </c:pt>
                <c:pt idx="10">
                  <c:v>6419</c:v>
                </c:pt>
                <c:pt idx="11">
                  <c:v>4366</c:v>
                </c:pt>
                <c:pt idx="12">
                  <c:v>4192</c:v>
                </c:pt>
                <c:pt idx="13">
                  <c:v>1490</c:v>
                </c:pt>
              </c:numCache>
            </c:numRef>
          </c:val>
        </c:ser>
        <c:ser>
          <c:idx val="1"/>
          <c:order val="1"/>
          <c:tx>
            <c:strRef>
              <c:f>Komunalne!$AD$34</c:f>
              <c:strCache>
                <c:ptCount val="1"/>
                <c:pt idx="0">
                  <c:v>2014</c:v>
                </c:pt>
              </c:strCache>
            </c:strRef>
          </c:tx>
          <c:spPr>
            <a:solidFill>
              <a:schemeClr val="accent6">
                <a:lumMod val="75000"/>
              </a:schemeClr>
            </a:solidFill>
          </c:spPr>
          <c:invertIfNegative val="0"/>
          <c:dLbls>
            <c:showLegendKey val="0"/>
            <c:showVal val="1"/>
            <c:showCatName val="0"/>
            <c:showSerName val="0"/>
            <c:showPercent val="0"/>
            <c:showBubbleSize val="0"/>
            <c:showLeaderLines val="0"/>
          </c:dLbls>
          <c:cat>
            <c:strRef>
              <c:f>Komunalne!$AB$35:$AB$48</c:f>
              <c:strCache>
                <c:ptCount val="14"/>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strCache>
            </c:strRef>
          </c:cat>
          <c:val>
            <c:numRef>
              <c:f>Komunalne!$AD$35:$AD$48</c:f>
              <c:numCache>
                <c:formatCode>#,##0</c:formatCode>
                <c:ptCount val="14"/>
                <c:pt idx="0">
                  <c:v>1329</c:v>
                </c:pt>
                <c:pt idx="1">
                  <c:v>3889</c:v>
                </c:pt>
                <c:pt idx="2">
                  <c:v>1741</c:v>
                </c:pt>
                <c:pt idx="3">
                  <c:v>2056</c:v>
                </c:pt>
                <c:pt idx="4">
                  <c:v>2006</c:v>
                </c:pt>
                <c:pt idx="5">
                  <c:v>1882</c:v>
                </c:pt>
                <c:pt idx="6">
                  <c:v>1915</c:v>
                </c:pt>
                <c:pt idx="7">
                  <c:v>903</c:v>
                </c:pt>
                <c:pt idx="8">
                  <c:v>1712</c:v>
                </c:pt>
                <c:pt idx="9">
                  <c:v>11239</c:v>
                </c:pt>
                <c:pt idx="10">
                  <c:v>1478</c:v>
                </c:pt>
                <c:pt idx="11">
                  <c:v>4336</c:v>
                </c:pt>
                <c:pt idx="12">
                  <c:v>4077</c:v>
                </c:pt>
                <c:pt idx="13">
                  <c:v>1482</c:v>
                </c:pt>
              </c:numCache>
            </c:numRef>
          </c:val>
        </c:ser>
        <c:dLbls>
          <c:showLegendKey val="0"/>
          <c:showVal val="0"/>
          <c:showCatName val="0"/>
          <c:showSerName val="0"/>
          <c:showPercent val="0"/>
          <c:showBubbleSize val="0"/>
        </c:dLbls>
        <c:gapWidth val="75"/>
        <c:overlap val="-25"/>
        <c:axId val="123623296"/>
        <c:axId val="123624832"/>
      </c:barChart>
      <c:catAx>
        <c:axId val="123623296"/>
        <c:scaling>
          <c:orientation val="minMax"/>
        </c:scaling>
        <c:delete val="0"/>
        <c:axPos val="l"/>
        <c:numFmt formatCode="General" sourceLinked="1"/>
        <c:majorTickMark val="none"/>
        <c:minorTickMark val="none"/>
        <c:tickLblPos val="nextTo"/>
        <c:txPr>
          <a:bodyPr/>
          <a:lstStyle/>
          <a:p>
            <a:pPr>
              <a:defRPr sz="1100" b="1"/>
            </a:pPr>
            <a:endParaRPr lang="pl-PL"/>
          </a:p>
        </c:txPr>
        <c:crossAx val="123624832"/>
        <c:crosses val="autoZero"/>
        <c:auto val="1"/>
        <c:lblAlgn val="ctr"/>
        <c:lblOffset val="100"/>
        <c:noMultiLvlLbl val="0"/>
      </c:catAx>
      <c:valAx>
        <c:axId val="123624832"/>
        <c:scaling>
          <c:orientation val="minMax"/>
          <c:max val="22000"/>
          <c:min val="0"/>
        </c:scaling>
        <c:delete val="0"/>
        <c:axPos val="b"/>
        <c:majorGridlines/>
        <c:numFmt formatCode="#,##0" sourceLinked="1"/>
        <c:majorTickMark val="none"/>
        <c:minorTickMark val="none"/>
        <c:tickLblPos val="nextTo"/>
        <c:spPr>
          <a:ln w="9525">
            <a:noFill/>
          </a:ln>
        </c:spPr>
        <c:crossAx val="123623296"/>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'[Raport roczny deklaracje 2015.xlsx]Ilość wszytkich wezwań'!$V$116:$AJ$116</c:f>
              <c:strCache>
                <c:ptCount val="15"/>
                <c:pt idx="0">
                  <c:v>BIAŁOŚLIWIE</c:v>
                </c:pt>
                <c:pt idx="1">
                  <c:v>CZARNKÓW</c:v>
                </c:pt>
                <c:pt idx="2">
                  <c:v>DRAWSKO</c:v>
                </c:pt>
                <c:pt idx="3">
                  <c:v>JASTROWIE</c:v>
                </c:pt>
                <c:pt idx="4">
                  <c:v>KACZORY</c:v>
                </c:pt>
                <c:pt idx="5">
                  <c:v>KRAJENKA</c:v>
                </c:pt>
                <c:pt idx="6">
                  <c:v>KRZYŻ WLKP.</c:v>
                </c:pt>
                <c:pt idx="7">
                  <c:v>MIASTECZKO KRAJEŃSKIE</c:v>
                </c:pt>
                <c:pt idx="8">
                  <c:v>OKONEK</c:v>
                </c:pt>
                <c:pt idx="9">
                  <c:v>PIŁA</c:v>
                </c:pt>
                <c:pt idx="10">
                  <c:v>UJŚCIE </c:v>
                </c:pt>
                <c:pt idx="11">
                  <c:v>WIELEŃ</c:v>
                </c:pt>
                <c:pt idx="12">
                  <c:v>WYRZYSK</c:v>
                </c:pt>
                <c:pt idx="13">
                  <c:v>WYSOKA</c:v>
                </c:pt>
                <c:pt idx="14">
                  <c:v>SZYDŁOWO</c:v>
                </c:pt>
              </c:strCache>
            </c:strRef>
          </c:cat>
          <c:val>
            <c:numRef>
              <c:f>'[Raport roczny deklaracje 2015.xlsx]Ilość wszytkich wezwań'!$V$117:$AJ$117</c:f>
              <c:numCache>
                <c:formatCode>General</c:formatCode>
                <c:ptCount val="15"/>
                <c:pt idx="0">
                  <c:v>251</c:v>
                </c:pt>
                <c:pt idx="1">
                  <c:v>327</c:v>
                </c:pt>
                <c:pt idx="2">
                  <c:v>162</c:v>
                </c:pt>
                <c:pt idx="3">
                  <c:v>340</c:v>
                </c:pt>
                <c:pt idx="4">
                  <c:v>175</c:v>
                </c:pt>
                <c:pt idx="5">
                  <c:v>232</c:v>
                </c:pt>
                <c:pt idx="6">
                  <c:v>247</c:v>
                </c:pt>
                <c:pt idx="7">
                  <c:v>87</c:v>
                </c:pt>
                <c:pt idx="8">
                  <c:v>1033</c:v>
                </c:pt>
                <c:pt idx="9">
                  <c:v>266</c:v>
                </c:pt>
                <c:pt idx="10">
                  <c:v>133</c:v>
                </c:pt>
                <c:pt idx="11">
                  <c:v>683</c:v>
                </c:pt>
                <c:pt idx="12">
                  <c:v>385</c:v>
                </c:pt>
                <c:pt idx="13">
                  <c:v>304</c:v>
                </c:pt>
                <c:pt idx="14">
                  <c:v>408</c:v>
                </c:pt>
              </c:numCache>
            </c:numRef>
          </c:val>
        </c:ser>
        <c:dLbls>
          <c:showLegendKey val="0"/>
          <c:showVal val="0"/>
          <c:showCatName val="0"/>
          <c:showSerName val="0"/>
          <c:showPercent val="0"/>
          <c:showBubbleSize val="0"/>
        </c:dLbls>
        <c:gapWidth val="2"/>
        <c:overlap val="48"/>
        <c:axId val="128280064"/>
        <c:axId val="128281600"/>
      </c:barChart>
      <c:catAx>
        <c:axId val="128280064"/>
        <c:scaling>
          <c:orientation val="minMax"/>
        </c:scaling>
        <c:delete val="0"/>
        <c:axPos val="b"/>
        <c:numFmt formatCode="General" sourceLinked="1"/>
        <c:majorTickMark val="none"/>
        <c:minorTickMark val="none"/>
        <c:tickLblPos val="nextTo"/>
        <c:crossAx val="128281600"/>
        <c:crosses val="autoZero"/>
        <c:auto val="1"/>
        <c:lblAlgn val="ctr"/>
        <c:lblOffset val="100"/>
        <c:noMultiLvlLbl val="0"/>
      </c:catAx>
      <c:valAx>
        <c:axId val="128281600"/>
        <c:scaling>
          <c:orientation val="minMax"/>
        </c:scaling>
        <c:delete val="0"/>
        <c:axPos val="l"/>
        <c:numFmt formatCode="General" sourceLinked="1"/>
        <c:majorTickMark val="out"/>
        <c:minorTickMark val="none"/>
        <c:tickLblPos val="nextTo"/>
        <c:crossAx val="128280064"/>
        <c:crosses val="autoZero"/>
        <c:crossBetween val="between"/>
      </c:valAx>
      <c:spPr>
        <a:effectLst/>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a:latin typeface="Times New Roman" panose="02020603050405020304" pitchFamily="18" charset="0"/>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Procentowy udział poszczególnych frakcji odpadów zebranych </a:t>
            </a:r>
            <a:endParaRPr lang="pl-PL" sz="1200" b="1" i="0" baseline="0">
              <a:effectLst/>
              <a:latin typeface="Times New Roman" panose="02020603050405020304" pitchFamily="18" charset="0"/>
              <a:cs typeface="Times New Roman" panose="02020603050405020304" pitchFamily="18" charset="0"/>
            </a:endParaRPr>
          </a:p>
          <a:p>
            <a:pPr>
              <a:defRPr sz="1600" b="1">
                <a:latin typeface="Times New Roman" panose="02020603050405020304" pitchFamily="18" charset="0"/>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na terenie </a:t>
            </a:r>
            <a:r>
              <a:rPr lang="pl-PL" sz="1200" b="1" i="0" baseline="0">
                <a:effectLst/>
                <a:latin typeface="Times New Roman" panose="02020603050405020304" pitchFamily="18" charset="0"/>
                <a:cs typeface="Times New Roman" panose="02020603050405020304" pitchFamily="18" charset="0"/>
              </a:rPr>
              <a:t>ZM"PRGOK" w 2015 roku</a:t>
            </a:r>
            <a:endParaRPr lang="pl-PL" sz="1600" b="1">
              <a:effectLst/>
              <a:latin typeface="Times New Roman" panose="02020603050405020304" pitchFamily="18" charset="0"/>
              <a:cs typeface="Times New Roman" panose="02020603050405020304" pitchFamily="18" charset="0"/>
            </a:endParaRPr>
          </a:p>
        </c:rich>
      </c:tx>
      <c:overlay val="0"/>
    </c:title>
    <c:autoTitleDeleted val="0"/>
    <c:view3D>
      <c:rotX val="30"/>
      <c:rotY val="201"/>
      <c:rAngAx val="0"/>
      <c:perspective val="30"/>
    </c:view3D>
    <c:floor>
      <c:thickness val="0"/>
    </c:floor>
    <c:sideWall>
      <c:thickness val="0"/>
    </c:sideWall>
    <c:backWall>
      <c:thickness val="0"/>
    </c:backWall>
    <c:plotArea>
      <c:layout>
        <c:manualLayout>
          <c:layoutTarget val="inner"/>
          <c:xMode val="edge"/>
          <c:yMode val="edge"/>
          <c:x val="1.8172949620235445E-3"/>
          <c:y val="6.2618169806063884E-2"/>
          <c:w val="0.99467978007173885"/>
          <c:h val="0.8625806557710719"/>
        </c:manualLayout>
      </c:layout>
      <c:pie3DChart>
        <c:varyColors val="1"/>
        <c:ser>
          <c:idx val="0"/>
          <c:order val="0"/>
          <c:explosion val="41"/>
          <c:dPt>
            <c:idx val="0"/>
            <c:bubble3D val="0"/>
            <c:spPr>
              <a:solidFill>
                <a:sysClr val="windowText" lastClr="000000">
                  <a:lumMod val="50000"/>
                  <a:lumOff val="50000"/>
                </a:sysClr>
              </a:solidFill>
            </c:spPr>
          </c:dPt>
          <c:dPt>
            <c:idx val="1"/>
            <c:bubble3D val="0"/>
            <c:spPr>
              <a:solidFill>
                <a:srgbClr val="00B050"/>
              </a:solidFill>
            </c:spPr>
          </c:dPt>
          <c:dPt>
            <c:idx val="2"/>
            <c:bubble3D val="0"/>
            <c:spPr>
              <a:solidFill>
                <a:srgbClr val="FFFF00"/>
              </a:solidFill>
            </c:spPr>
          </c:dPt>
          <c:dPt>
            <c:idx val="3"/>
            <c:bubble3D val="0"/>
            <c:spPr>
              <a:solidFill>
                <a:srgbClr val="00B0F0"/>
              </a:solidFill>
            </c:spPr>
          </c:dPt>
          <c:dPt>
            <c:idx val="4"/>
            <c:bubble3D val="0"/>
          </c:dPt>
          <c:dPt>
            <c:idx val="5"/>
            <c:bubble3D val="0"/>
          </c:dPt>
          <c:dPt>
            <c:idx val="6"/>
            <c:bubble3D val="0"/>
            <c:spPr>
              <a:solidFill>
                <a:srgbClr val="C0504D">
                  <a:lumMod val="50000"/>
                </a:srgbClr>
              </a:solidFill>
            </c:spPr>
          </c:dPt>
          <c:dPt>
            <c:idx val="7"/>
            <c:bubble3D val="0"/>
            <c:spPr>
              <a:solidFill>
                <a:srgbClr val="7030A0"/>
              </a:solidFill>
            </c:spPr>
          </c:dPt>
          <c:dPt>
            <c:idx val="8"/>
            <c:bubble3D val="0"/>
          </c:dPt>
          <c:dLbls>
            <c:dLbl>
              <c:idx val="0"/>
              <c:layout>
                <c:manualLayout>
                  <c:x val="-0.11584406103474464"/>
                  <c:y val="0.23289120401284757"/>
                </c:manualLayout>
              </c:layout>
              <c:numFmt formatCode="0.0%" sourceLinked="0"/>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pl-PL"/>
                </a:p>
              </c:txPr>
              <c:dLblPos val="bestFit"/>
              <c:showLegendKey val="0"/>
              <c:showVal val="0"/>
              <c:showCatName val="1"/>
              <c:showSerName val="0"/>
              <c:showPercent val="1"/>
              <c:showBubbleSize val="0"/>
            </c:dLbl>
            <c:dLbl>
              <c:idx val="1"/>
              <c:layout>
                <c:manualLayout>
                  <c:x val="4.9961068727226172E-2"/>
                  <c:y val="-3.2597126207181561E-2"/>
                </c:manualLayout>
              </c:layout>
              <c:dLblPos val="bestFit"/>
              <c:showLegendKey val="0"/>
              <c:showVal val="0"/>
              <c:showCatName val="1"/>
              <c:showSerName val="0"/>
              <c:showPercent val="1"/>
              <c:showBubbleSize val="0"/>
            </c:dLbl>
            <c:dLbl>
              <c:idx val="2"/>
              <c:layout>
                <c:manualLayout>
                  <c:x val="0.22299972810678634"/>
                  <c:y val="5.2730909445931201E-2"/>
                </c:manualLayout>
              </c:layout>
              <c:dLblPos val="bestFit"/>
              <c:showLegendKey val="0"/>
              <c:showVal val="0"/>
              <c:showCatName val="1"/>
              <c:showSerName val="0"/>
              <c:showPercent val="1"/>
              <c:showBubbleSize val="0"/>
            </c:dLbl>
            <c:dLbl>
              <c:idx val="3"/>
              <c:layout>
                <c:manualLayout>
                  <c:x val="0.10930269710592183"/>
                  <c:y val="5.7583804627789628E-2"/>
                </c:manualLayout>
              </c:layout>
              <c:dLblPos val="bestFit"/>
              <c:showLegendKey val="0"/>
              <c:showVal val="0"/>
              <c:showCatName val="1"/>
              <c:showSerName val="0"/>
              <c:showPercent val="1"/>
              <c:showBubbleSize val="0"/>
            </c:dLbl>
            <c:dLbl>
              <c:idx val="4"/>
              <c:layout>
                <c:manualLayout>
                  <c:x val="6.4328666727015149E-2"/>
                  <c:y val="6.1477393246336588E-2"/>
                </c:manualLayout>
              </c:layout>
              <c:dLblPos val="bestFit"/>
              <c:showLegendKey val="0"/>
              <c:showVal val="0"/>
              <c:showCatName val="1"/>
              <c:showSerName val="0"/>
              <c:showPercent val="1"/>
              <c:showBubbleSize val="0"/>
            </c:dLbl>
            <c:dLbl>
              <c:idx val="5"/>
              <c:layout>
                <c:manualLayout>
                  <c:x val="5.385259739422916E-3"/>
                  <c:y val="7.6720934021178494E-2"/>
                </c:manualLayout>
              </c:layout>
              <c:dLblPos val="bestFit"/>
              <c:showLegendKey val="0"/>
              <c:showVal val="0"/>
              <c:showCatName val="1"/>
              <c:showSerName val="0"/>
              <c:showPercent val="1"/>
              <c:showBubbleSize val="0"/>
            </c:dLbl>
            <c:dLbl>
              <c:idx val="6"/>
              <c:layout>
                <c:manualLayout>
                  <c:x val="-5.2746633391574475E-2"/>
                  <c:y val="6.1246785195765603E-2"/>
                </c:manualLayout>
              </c:layout>
              <c:dLblPos val="bestFit"/>
              <c:showLegendKey val="0"/>
              <c:showVal val="0"/>
              <c:showCatName val="1"/>
              <c:showSerName val="0"/>
              <c:showPercent val="1"/>
              <c:showBubbleSize val="0"/>
            </c:dLbl>
            <c:dLbl>
              <c:idx val="7"/>
              <c:layout>
                <c:manualLayout>
                  <c:x val="-2.856747705362667E-2"/>
                  <c:y val="-1.8853115663789041E-2"/>
                </c:manualLayout>
              </c:layout>
              <c:dLblPos val="bestFit"/>
              <c:showLegendKey val="0"/>
              <c:showVal val="0"/>
              <c:showCatName val="1"/>
              <c:showSerName val="0"/>
              <c:showPercent val="1"/>
              <c:showBubbleSize val="0"/>
            </c:dLbl>
            <c:dLbl>
              <c:idx val="8"/>
              <c:numFmt formatCode="0.00%" sourceLinked="0"/>
              <c:spPr/>
              <c:txPr>
                <a:bodyPr/>
                <a:lstStyle/>
                <a:p>
                  <a:pPr>
                    <a:defRPr sz="1200" b="1">
                      <a:latin typeface="Times New Roman" panose="02020603050405020304" pitchFamily="18" charset="0"/>
                      <a:cs typeface="Times New Roman" panose="02020603050405020304" pitchFamily="18" charset="0"/>
                    </a:defRPr>
                  </a:pPr>
                  <a:endParaRPr lang="pl-PL"/>
                </a:p>
              </c:txPr>
              <c:showLegendKey val="0"/>
              <c:showVal val="0"/>
              <c:showCatName val="1"/>
              <c:showSerName val="0"/>
              <c:showPercent val="1"/>
              <c:showBubbleSize val="0"/>
            </c:dLbl>
            <c:numFmt formatCode="0.0%" sourceLinked="0"/>
            <c:txPr>
              <a:bodyPr/>
              <a:lstStyle/>
              <a:p>
                <a:pPr>
                  <a:defRPr sz="1200" b="1">
                    <a:latin typeface="Times New Roman" panose="02020603050405020304" pitchFamily="18" charset="0"/>
                    <a:cs typeface="Times New Roman" panose="02020603050405020304" pitchFamily="18" charset="0"/>
                  </a:defRPr>
                </a:pPr>
                <a:endParaRPr lang="pl-PL"/>
              </a:p>
            </c:txPr>
            <c:showLegendKey val="0"/>
            <c:showVal val="0"/>
            <c:showCatName val="1"/>
            <c:showSerName val="0"/>
            <c:showPercent val="1"/>
            <c:showBubbleSize val="0"/>
            <c:showLeaderLines val="1"/>
          </c:dLbls>
          <c:cat>
            <c:strRef>
              <c:f>Zmieszane!$U$166:$U$174</c:f>
              <c:strCache>
                <c:ptCount val="9"/>
                <c:pt idx="0">
                  <c:v>odpady zmieszane</c:v>
                </c:pt>
                <c:pt idx="1">
                  <c:v>szkło</c:v>
                </c:pt>
                <c:pt idx="2">
                  <c:v>zmieszane opakowaniowe</c:v>
                </c:pt>
                <c:pt idx="3">
                  <c:v>papier</c:v>
                </c:pt>
                <c:pt idx="4">
                  <c:v>opony</c:v>
                </c:pt>
                <c:pt idx="5">
                  <c:v>elektro</c:v>
                </c:pt>
                <c:pt idx="6">
                  <c:v>bio</c:v>
                </c:pt>
                <c:pt idx="7">
                  <c:v>gabaryty</c:v>
                </c:pt>
                <c:pt idx="8">
                  <c:v>budowlane PSZOK</c:v>
                </c:pt>
              </c:strCache>
            </c:strRef>
          </c:cat>
          <c:val>
            <c:numRef>
              <c:f>Zmieszane!$V$166:$V$174</c:f>
              <c:numCache>
                <c:formatCode>0</c:formatCode>
                <c:ptCount val="9"/>
                <c:pt idx="0">
                  <c:v>46014.5</c:v>
                </c:pt>
                <c:pt idx="1">
                  <c:v>1390.38</c:v>
                </c:pt>
                <c:pt idx="2">
                  <c:v>1908.3799999999997</c:v>
                </c:pt>
                <c:pt idx="3">
                  <c:v>748.27</c:v>
                </c:pt>
                <c:pt idx="4">
                  <c:v>39.369999999999997</c:v>
                </c:pt>
                <c:pt idx="5">
                  <c:v>56.74</c:v>
                </c:pt>
                <c:pt idx="6">
                  <c:v>1532.8400000000001</c:v>
                </c:pt>
                <c:pt idx="7">
                  <c:v>1560.0400000000002</c:v>
                </c:pt>
                <c:pt idx="8">
                  <c:v>361.48</c:v>
                </c:pt>
              </c:numCache>
            </c:numRef>
          </c:val>
        </c:ser>
        <c:ser>
          <c:idx val="1"/>
          <c:order val="1"/>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howLegendKey val="0"/>
            <c:showVal val="0"/>
            <c:showCatName val="1"/>
            <c:showSerName val="0"/>
            <c:showPercent val="1"/>
            <c:showBubbleSize val="0"/>
            <c:showLeaderLines val="1"/>
          </c:dLbls>
          <c:cat>
            <c:strRef>
              <c:f>Zmieszane!$U$166:$U$174</c:f>
              <c:strCache>
                <c:ptCount val="9"/>
                <c:pt idx="0">
                  <c:v>odpady zmieszane</c:v>
                </c:pt>
                <c:pt idx="1">
                  <c:v>szkło</c:v>
                </c:pt>
                <c:pt idx="2">
                  <c:v>zmieszane opakowaniowe</c:v>
                </c:pt>
                <c:pt idx="3">
                  <c:v>papier</c:v>
                </c:pt>
                <c:pt idx="4">
                  <c:v>opony</c:v>
                </c:pt>
                <c:pt idx="5">
                  <c:v>elektro</c:v>
                </c:pt>
                <c:pt idx="6">
                  <c:v>bio</c:v>
                </c:pt>
                <c:pt idx="7">
                  <c:v>gabaryty</c:v>
                </c:pt>
                <c:pt idx="8">
                  <c:v>budowlane PSZOK</c:v>
                </c:pt>
              </c:strCache>
            </c:strRef>
          </c:cat>
          <c:val>
            <c:numRef>
              <c:f>Zmieszane!$W$166:$W$174</c:f>
              <c:numCache>
                <c:formatCode>0.0%</c:formatCode>
                <c:ptCount val="9"/>
                <c:pt idx="0">
                  <c:v>0.85828732373349248</c:v>
                </c:pt>
                <c:pt idx="1">
                  <c:v>2.5934119227038723E-2</c:v>
                </c:pt>
                <c:pt idx="2">
                  <c:v>3.5596135193613362E-2</c:v>
                </c:pt>
                <c:pt idx="3">
                  <c:v>1.3957136461986121E-2</c:v>
                </c:pt>
                <c:pt idx="4">
                  <c:v>7.3435051854062519E-4</c:v>
                </c:pt>
                <c:pt idx="5">
                  <c:v>1.0583451466089683E-3</c:v>
                </c:pt>
                <c:pt idx="6">
                  <c:v>2.8591360143251515E-2</c:v>
                </c:pt>
                <c:pt idx="7">
                  <c:v>2.9098709244199064E-2</c:v>
                </c:pt>
                <c:pt idx="8" formatCode="0.00%">
                  <c:v>6.742520331269119E-3</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dLbl>
              <c:idx val="2"/>
              <c:layout>
                <c:manualLayout>
                  <c:x val="0"/>
                  <c:y val="3.8373426009689474E-2"/>
                </c:manualLayout>
              </c:layout>
              <c:showLegendKey val="0"/>
              <c:showVal val="1"/>
              <c:showCatName val="0"/>
              <c:showSerName val="0"/>
              <c:showPercent val="0"/>
              <c:showBubbleSize val="0"/>
            </c:dLbl>
            <c:dLbl>
              <c:idx val="11"/>
              <c:layout>
                <c:manualLayout>
                  <c:x val="0"/>
                  <c:y val="3.8373426009689439E-2"/>
                </c:manualLayout>
              </c:layout>
              <c:showLegendKey val="0"/>
              <c:showVal val="1"/>
              <c:showCatName val="0"/>
              <c:showSerName val="0"/>
              <c:showPercent val="0"/>
              <c:showBubbleSize val="0"/>
            </c:dLbl>
            <c:numFmt formatCode="#,##0" sourceLinked="0"/>
            <c:txPr>
              <a:bodyPr/>
              <a:lstStyle/>
              <a:p>
                <a:pPr>
                  <a:defRPr sz="1200" b="0"/>
                </a:pPr>
                <a:endParaRPr lang="pl-PL"/>
              </a:p>
            </c:txPr>
            <c:showLegendKey val="0"/>
            <c:showVal val="1"/>
            <c:showCatName val="0"/>
            <c:showSerName val="0"/>
            <c:showPercent val="0"/>
            <c:showBubbleSize val="0"/>
            <c:showLeaderLines val="0"/>
          </c:dLbls>
          <c:trendline>
            <c:spPr>
              <a:ln w="28575">
                <a:solidFill>
                  <a:schemeClr val="accent1"/>
                </a:solidFill>
              </a:ln>
            </c:spPr>
            <c:trendlineType val="linear"/>
            <c:dispRSqr val="0"/>
            <c:dispEq val="0"/>
          </c:trendline>
          <c:cat>
            <c:strRef>
              <c:f>Zmieszane!$C$62:$C$73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Zmieszane!$D$62:$D$73</c:f>
              <c:numCache>
                <c:formatCode>General</c:formatCode>
                <c:ptCount val="12"/>
                <c:pt idx="0">
                  <c:v>3489.94</c:v>
                </c:pt>
                <c:pt idx="1">
                  <c:v>3056.5400000000004</c:v>
                </c:pt>
                <c:pt idx="2">
                  <c:v>3391.72</c:v>
                </c:pt>
                <c:pt idx="3">
                  <c:v>4197.18</c:v>
                </c:pt>
                <c:pt idx="4">
                  <c:v>3883.0200000000009</c:v>
                </c:pt>
                <c:pt idx="5">
                  <c:v>3570.4600000000005</c:v>
                </c:pt>
                <c:pt idx="6">
                  <c:v>3989.76</c:v>
                </c:pt>
                <c:pt idx="7">
                  <c:v>3813.54</c:v>
                </c:pt>
                <c:pt idx="8">
                  <c:v>3992.62</c:v>
                </c:pt>
                <c:pt idx="9">
                  <c:v>4383.96</c:v>
                </c:pt>
                <c:pt idx="10">
                  <c:v>3260.62</c:v>
                </c:pt>
                <c:pt idx="11">
                  <c:v>3726.6</c:v>
                </c:pt>
              </c:numCache>
            </c:numRef>
          </c:val>
        </c:ser>
        <c:dLbls>
          <c:showLegendKey val="0"/>
          <c:showVal val="0"/>
          <c:showCatName val="0"/>
          <c:showSerName val="0"/>
          <c:showPercent val="0"/>
          <c:showBubbleSize val="0"/>
        </c:dLbls>
        <c:gapWidth val="150"/>
        <c:axId val="129468672"/>
        <c:axId val="129482752"/>
      </c:barChart>
      <c:catAx>
        <c:axId val="129468672"/>
        <c:scaling>
          <c:orientation val="minMax"/>
        </c:scaling>
        <c:delete val="0"/>
        <c:axPos val="b"/>
        <c:numFmt formatCode="General" sourceLinked="1"/>
        <c:majorTickMark val="out"/>
        <c:minorTickMark val="none"/>
        <c:tickLblPos val="nextTo"/>
        <c:txPr>
          <a:bodyPr/>
          <a:lstStyle/>
          <a:p>
            <a:pPr>
              <a:defRPr sz="1100" b="1"/>
            </a:pPr>
            <a:endParaRPr lang="pl-PL"/>
          </a:p>
        </c:txPr>
        <c:crossAx val="129482752"/>
        <c:crosses val="autoZero"/>
        <c:auto val="1"/>
        <c:lblAlgn val="ctr"/>
        <c:lblOffset val="100"/>
        <c:noMultiLvlLbl val="0"/>
      </c:catAx>
      <c:valAx>
        <c:axId val="129482752"/>
        <c:scaling>
          <c:orientation val="minMax"/>
        </c:scaling>
        <c:delete val="0"/>
        <c:axPos val="l"/>
        <c:majorGridlines/>
        <c:title>
          <c:tx>
            <c:rich>
              <a:bodyPr rot="-5400000" vert="horz"/>
              <a:lstStyle/>
              <a:p>
                <a:pPr>
                  <a:defRPr/>
                </a:pPr>
                <a:r>
                  <a:rPr lang="en-US"/>
                  <a:t>Masa odpadów Mg</a:t>
                </a:r>
              </a:p>
            </c:rich>
          </c:tx>
          <c:layout>
            <c:manualLayout>
              <c:xMode val="edge"/>
              <c:yMode val="edge"/>
              <c:x val="1.0700909577314071E-2"/>
              <c:y val="0.31736979520470671"/>
            </c:manualLayout>
          </c:layout>
          <c:overlay val="0"/>
        </c:title>
        <c:numFmt formatCode="0" sourceLinked="0"/>
        <c:majorTickMark val="out"/>
        <c:minorTickMark val="none"/>
        <c:tickLblPos val="nextTo"/>
        <c:txPr>
          <a:bodyPr/>
          <a:lstStyle/>
          <a:p>
            <a:pPr>
              <a:defRPr sz="1100"/>
            </a:pPr>
            <a:endParaRPr lang="pl-PL"/>
          </a:p>
        </c:txPr>
        <c:crossAx val="129468672"/>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74384586149568"/>
          <c:y val="0.1452726457973241"/>
          <c:w val="0.83614060204196961"/>
          <c:h val="0.76115152679085851"/>
        </c:manualLayout>
      </c:layout>
      <c:barChart>
        <c:barDir val="col"/>
        <c:grouping val="clustered"/>
        <c:varyColors val="0"/>
        <c:ser>
          <c:idx val="0"/>
          <c:order val="0"/>
          <c:invertIfNegative val="0"/>
          <c:dLbls>
            <c:dLbl>
              <c:idx val="0"/>
              <c:layout>
                <c:manualLayout>
                  <c:x val="1.3656483267204705E-3"/>
                  <c:y val="-2.9244999547470358E-2"/>
                </c:manualLayout>
              </c:layout>
              <c:showLegendKey val="0"/>
              <c:showVal val="1"/>
              <c:showCatName val="0"/>
              <c:showSerName val="0"/>
              <c:showPercent val="0"/>
              <c:showBubbleSize val="0"/>
            </c:dLbl>
            <c:dLbl>
              <c:idx val="2"/>
              <c:layout>
                <c:manualLayout>
                  <c:x val="1.3656783313518452E-3"/>
                  <c:y val="-4.596563534082844E-2"/>
                </c:manualLayout>
              </c:layout>
              <c:showLegendKey val="0"/>
              <c:showVal val="1"/>
              <c:showCatName val="0"/>
              <c:showSerName val="0"/>
              <c:showPercent val="0"/>
              <c:showBubbleSize val="0"/>
            </c:dLbl>
            <c:dLbl>
              <c:idx val="3"/>
              <c:layout>
                <c:manualLayout>
                  <c:x val="-1.6378607900221521E-7"/>
                  <c:y val="-2.9215313603040997E-3"/>
                </c:manualLayout>
              </c:layout>
              <c:showLegendKey val="0"/>
              <c:showVal val="1"/>
              <c:showCatName val="0"/>
              <c:showSerName val="0"/>
              <c:showPercent val="0"/>
              <c:showBubbleSize val="0"/>
            </c:dLbl>
            <c:dLbl>
              <c:idx val="5"/>
              <c:layout>
                <c:manualLayout>
                  <c:x val="0"/>
                  <c:y val="-1.8379581862612002E-2"/>
                </c:manualLayout>
              </c:layout>
              <c:showLegendKey val="0"/>
              <c:showVal val="1"/>
              <c:showCatName val="0"/>
              <c:showSerName val="0"/>
              <c:showPercent val="0"/>
              <c:showBubbleSize val="0"/>
            </c:dLbl>
            <c:dLbl>
              <c:idx val="7"/>
              <c:layout>
                <c:manualLayout>
                  <c:x val="-2.1269839568466777E-3"/>
                  <c:y val="3.376165666056679E-2"/>
                </c:manualLayout>
              </c:layout>
              <c:showLegendKey val="0"/>
              <c:showVal val="1"/>
              <c:showCatName val="0"/>
              <c:showSerName val="0"/>
              <c:showPercent val="0"/>
              <c:showBubbleSize val="0"/>
            </c:dLbl>
            <c:dLbl>
              <c:idx val="10"/>
              <c:layout>
                <c:manualLayout>
                  <c:x val="0"/>
                  <c:y val="1.6880828330283374E-2"/>
                </c:manualLayout>
              </c:layout>
              <c:showLegendKey val="0"/>
              <c:showVal val="1"/>
              <c:showCatName val="0"/>
              <c:showSerName val="0"/>
              <c:showPercent val="0"/>
              <c:showBubbleSize val="0"/>
            </c:dLbl>
            <c:numFmt formatCode="#,##0" sourceLinked="0"/>
            <c:txPr>
              <a:bodyPr/>
              <a:lstStyle/>
              <a:p>
                <a:pPr>
                  <a:defRPr sz="1200" b="0"/>
                </a:pPr>
                <a:endParaRPr lang="pl-PL"/>
              </a:p>
            </c:txPr>
            <c:showLegendKey val="0"/>
            <c:showVal val="1"/>
            <c:showCatName val="0"/>
            <c:showSerName val="0"/>
            <c:showPercent val="0"/>
            <c:showBubbleSize val="0"/>
            <c:showLeaderLines val="0"/>
          </c:dLbls>
          <c:trendline>
            <c:spPr>
              <a:ln w="38100">
                <a:solidFill>
                  <a:schemeClr val="accent6">
                    <a:lumMod val="75000"/>
                  </a:schemeClr>
                </a:solidFill>
              </a:ln>
            </c:spPr>
            <c:trendlineType val="linear"/>
            <c:dispRSqr val="0"/>
            <c:dispEq val="0"/>
          </c:trendline>
          <c:cat>
            <c:strRef>
              <c:f>Zmieszane!$C$46:$C$57</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Zmieszane!$D$46:$D$57</c:f>
              <c:numCache>
                <c:formatCode>General</c:formatCode>
                <c:ptCount val="12"/>
                <c:pt idx="0">
                  <c:v>3402.0599999999995</c:v>
                </c:pt>
                <c:pt idx="1">
                  <c:v>3077.46</c:v>
                </c:pt>
                <c:pt idx="2">
                  <c:v>3837.72</c:v>
                </c:pt>
                <c:pt idx="3">
                  <c:v>4504.5200000000004</c:v>
                </c:pt>
                <c:pt idx="4">
                  <c:v>3975.9800000000005</c:v>
                </c:pt>
                <c:pt idx="5">
                  <c:v>3783.6799999999994</c:v>
                </c:pt>
                <c:pt idx="6">
                  <c:v>4170.619999999999</c:v>
                </c:pt>
                <c:pt idx="7">
                  <c:v>3618.6800000000003</c:v>
                </c:pt>
                <c:pt idx="8">
                  <c:v>3929.8000000000006</c:v>
                </c:pt>
                <c:pt idx="9">
                  <c:v>4236.0599999999995</c:v>
                </c:pt>
                <c:pt idx="10">
                  <c:v>3576.34</c:v>
                </c:pt>
                <c:pt idx="11">
                  <c:v>3901.5799999999995</c:v>
                </c:pt>
              </c:numCache>
            </c:numRef>
          </c:val>
        </c:ser>
        <c:dLbls>
          <c:showLegendKey val="0"/>
          <c:showVal val="0"/>
          <c:showCatName val="0"/>
          <c:showSerName val="0"/>
          <c:showPercent val="0"/>
          <c:showBubbleSize val="0"/>
        </c:dLbls>
        <c:gapWidth val="150"/>
        <c:axId val="129516288"/>
        <c:axId val="129517824"/>
      </c:barChart>
      <c:catAx>
        <c:axId val="129516288"/>
        <c:scaling>
          <c:orientation val="minMax"/>
        </c:scaling>
        <c:delete val="0"/>
        <c:axPos val="b"/>
        <c:numFmt formatCode="#,##0.00" sourceLinked="1"/>
        <c:majorTickMark val="out"/>
        <c:minorTickMark val="none"/>
        <c:tickLblPos val="nextTo"/>
        <c:txPr>
          <a:bodyPr/>
          <a:lstStyle/>
          <a:p>
            <a:pPr>
              <a:defRPr sz="1200" b="1"/>
            </a:pPr>
            <a:endParaRPr lang="pl-PL"/>
          </a:p>
        </c:txPr>
        <c:crossAx val="129517824"/>
        <c:crosses val="autoZero"/>
        <c:auto val="1"/>
        <c:lblAlgn val="ctr"/>
        <c:lblOffset val="100"/>
        <c:noMultiLvlLbl val="0"/>
      </c:catAx>
      <c:valAx>
        <c:axId val="129517824"/>
        <c:scaling>
          <c:orientation val="minMax"/>
        </c:scaling>
        <c:delete val="0"/>
        <c:axPos val="l"/>
        <c:majorGridlines/>
        <c:numFmt formatCode="0" sourceLinked="0"/>
        <c:majorTickMark val="out"/>
        <c:minorTickMark val="none"/>
        <c:tickLblPos val="nextTo"/>
        <c:crossAx val="129516288"/>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229866679167761"/>
          <c:y val="3.2126168224299062E-2"/>
          <c:w val="0.81877307331055227"/>
          <c:h val="0.779966103098094"/>
        </c:manualLayout>
      </c:layout>
      <c:barChart>
        <c:barDir val="bar"/>
        <c:grouping val="clustered"/>
        <c:varyColors val="0"/>
        <c:ser>
          <c:idx val="2"/>
          <c:order val="0"/>
          <c:spPr>
            <a:solidFill>
              <a:srgbClr val="1F497D"/>
            </a:solidFill>
          </c:spPr>
          <c:invertIfNegative val="0"/>
          <c:dLbls>
            <c:showLegendKey val="0"/>
            <c:showVal val="1"/>
            <c:showCatName val="0"/>
            <c:showSerName val="0"/>
            <c:showPercent val="0"/>
            <c:showBubbleSize val="0"/>
            <c:showLeaderLines val="0"/>
          </c:dLbls>
          <c:cat>
            <c:strRef>
              <c:f>Zmieszane!$M$251:$M$265</c:f>
              <c:strCache>
                <c:ptCount val="15"/>
                <c:pt idx="0">
                  <c:v>Białośliwie</c:v>
                </c:pt>
                <c:pt idx="1">
                  <c:v>Czarnków</c:v>
                </c:pt>
                <c:pt idx="2">
                  <c:v>Drawsko</c:v>
                </c:pt>
                <c:pt idx="3">
                  <c:v>Jastrowie</c:v>
                </c:pt>
                <c:pt idx="4">
                  <c:v>Kaczory</c:v>
                </c:pt>
                <c:pt idx="5">
                  <c:v>Krajenka</c:v>
                </c:pt>
                <c:pt idx="6">
                  <c:v>Krzyż Wlkp.</c:v>
                </c:pt>
                <c:pt idx="7">
                  <c:v>Miasteczko Kraj.</c:v>
                </c:pt>
                <c:pt idx="8">
                  <c:v>Okonek</c:v>
                </c:pt>
                <c:pt idx="9">
                  <c:v>Piła</c:v>
                </c:pt>
                <c:pt idx="10">
                  <c:v>Ujście</c:v>
                </c:pt>
                <c:pt idx="11">
                  <c:v>Wieleń</c:v>
                </c:pt>
                <c:pt idx="12">
                  <c:v>Wyrzysk</c:v>
                </c:pt>
                <c:pt idx="13">
                  <c:v>Wysoka</c:v>
                </c:pt>
                <c:pt idx="14">
                  <c:v>ZM"PRGOK"</c:v>
                </c:pt>
              </c:strCache>
            </c:strRef>
          </c:cat>
          <c:val>
            <c:numRef>
              <c:f>Zmieszane!$P$251:$P$265</c:f>
              <c:numCache>
                <c:formatCode>#,##0</c:formatCode>
                <c:ptCount val="15"/>
                <c:pt idx="0">
                  <c:v>421.24904991132507</c:v>
                </c:pt>
                <c:pt idx="1">
                  <c:v>300.43382997370725</c:v>
                </c:pt>
                <c:pt idx="2">
                  <c:v>298.14280063291136</c:v>
                </c:pt>
                <c:pt idx="3">
                  <c:v>343.91365353480842</c:v>
                </c:pt>
                <c:pt idx="4">
                  <c:v>404.74755700325727</c:v>
                </c:pt>
                <c:pt idx="5">
                  <c:v>326.58274588788186</c:v>
                </c:pt>
                <c:pt idx="6">
                  <c:v>347.21066134549602</c:v>
                </c:pt>
                <c:pt idx="7">
                  <c:v>349.28543384373774</c:v>
                </c:pt>
                <c:pt idx="8">
                  <c:v>323.95808202653802</c:v>
                </c:pt>
                <c:pt idx="9">
                  <c:v>347.62998069710136</c:v>
                </c:pt>
                <c:pt idx="10">
                  <c:v>370.15950920245399</c:v>
                </c:pt>
                <c:pt idx="11">
                  <c:v>372.9285090697449</c:v>
                </c:pt>
                <c:pt idx="12">
                  <c:v>391.49630157739949</c:v>
                </c:pt>
                <c:pt idx="13">
                  <c:v>335.21045800111256</c:v>
                </c:pt>
                <c:pt idx="14">
                  <c:v>350.74221637782705</c:v>
                </c:pt>
              </c:numCache>
            </c:numRef>
          </c:val>
        </c:ser>
        <c:dLbls>
          <c:showLegendKey val="0"/>
          <c:showVal val="0"/>
          <c:showCatName val="0"/>
          <c:showSerName val="0"/>
          <c:showPercent val="0"/>
          <c:showBubbleSize val="0"/>
        </c:dLbls>
        <c:gapWidth val="161"/>
        <c:overlap val="-55"/>
        <c:axId val="62236544"/>
        <c:axId val="62238080"/>
      </c:barChart>
      <c:catAx>
        <c:axId val="62236544"/>
        <c:scaling>
          <c:orientation val="minMax"/>
        </c:scaling>
        <c:delete val="0"/>
        <c:axPos val="l"/>
        <c:numFmt formatCode="General" sourceLinked="1"/>
        <c:majorTickMark val="none"/>
        <c:minorTickMark val="none"/>
        <c:tickLblPos val="nextTo"/>
        <c:crossAx val="62238080"/>
        <c:crosses val="autoZero"/>
        <c:auto val="1"/>
        <c:lblAlgn val="ctr"/>
        <c:lblOffset val="100"/>
        <c:noMultiLvlLbl val="0"/>
      </c:catAx>
      <c:valAx>
        <c:axId val="62238080"/>
        <c:scaling>
          <c:orientation val="minMax"/>
          <c:max val="450"/>
        </c:scaling>
        <c:delete val="0"/>
        <c:axPos val="b"/>
        <c:majorGridlines/>
        <c:title>
          <c:tx>
            <c:rich>
              <a:bodyPr/>
              <a:lstStyle/>
              <a:p>
                <a:pPr>
                  <a:defRPr/>
                </a:pPr>
                <a:r>
                  <a:rPr lang="en-US"/>
                  <a:t>Masa odpadów kg/Mk</a:t>
                </a:r>
                <a:r>
                  <a:rPr lang="pl-PL"/>
                  <a:t>/rok</a:t>
                </a:r>
                <a:endParaRPr lang="en-US"/>
              </a:p>
            </c:rich>
          </c:tx>
          <c:overlay val="0"/>
        </c:title>
        <c:numFmt formatCode="#,##0" sourceLinked="1"/>
        <c:majorTickMark val="out"/>
        <c:minorTickMark val="none"/>
        <c:tickLblPos val="nextTo"/>
        <c:crossAx val="62236544"/>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29866679167761"/>
          <c:y val="3.2126168224299062E-2"/>
          <c:w val="0.81877307331055227"/>
          <c:h val="0.779966103098094"/>
        </c:manualLayout>
      </c:layout>
      <c:barChart>
        <c:barDir val="bar"/>
        <c:grouping val="clustered"/>
        <c:varyColors val="0"/>
        <c:ser>
          <c:idx val="0"/>
          <c:order val="0"/>
          <c:spPr>
            <a:solidFill>
              <a:srgbClr val="08C83A"/>
            </a:solidFill>
          </c:spPr>
          <c:invertIfNegative val="0"/>
          <c:dLbls>
            <c:showLegendKey val="0"/>
            <c:showVal val="1"/>
            <c:showCatName val="0"/>
            <c:showSerName val="0"/>
            <c:showPercent val="0"/>
            <c:showBubbleSize val="0"/>
            <c:showLeaderLines val="0"/>
          </c:dLbls>
          <c:cat>
            <c:strRef>
              <c:f>Zmieszane!$M$251:$M$265</c:f>
              <c:strCache>
                <c:ptCount val="15"/>
                <c:pt idx="0">
                  <c:v>Białośliwie</c:v>
                </c:pt>
                <c:pt idx="1">
                  <c:v>Czarnków</c:v>
                </c:pt>
                <c:pt idx="2">
                  <c:v>Drawsko</c:v>
                </c:pt>
                <c:pt idx="3">
                  <c:v>Jastrowie</c:v>
                </c:pt>
                <c:pt idx="4">
                  <c:v>Kaczory</c:v>
                </c:pt>
                <c:pt idx="5">
                  <c:v>Krajenka</c:v>
                </c:pt>
                <c:pt idx="6">
                  <c:v>Krzyż Wlkp.</c:v>
                </c:pt>
                <c:pt idx="7">
                  <c:v>Miasteczko Kraj.</c:v>
                </c:pt>
                <c:pt idx="8">
                  <c:v>Okonek</c:v>
                </c:pt>
                <c:pt idx="9">
                  <c:v>Piła</c:v>
                </c:pt>
                <c:pt idx="10">
                  <c:v>Ujście</c:v>
                </c:pt>
                <c:pt idx="11">
                  <c:v>Wieleń</c:v>
                </c:pt>
                <c:pt idx="12">
                  <c:v>Wyrzysk</c:v>
                </c:pt>
                <c:pt idx="13">
                  <c:v>Wysoka</c:v>
                </c:pt>
                <c:pt idx="14">
                  <c:v>ZM"PRGOK"</c:v>
                </c:pt>
              </c:strCache>
            </c:strRef>
          </c:cat>
          <c:val>
            <c:numRef>
              <c:f>Zmieszane!$N$251:$N$265</c:f>
              <c:numCache>
                <c:formatCode>#,##0</c:formatCode>
                <c:ptCount val="15"/>
                <c:pt idx="0">
                  <c:v>378.4950595388903</c:v>
                </c:pt>
                <c:pt idx="1">
                  <c:v>269.71954425942158</c:v>
                </c:pt>
                <c:pt idx="2">
                  <c:v>269.26819620253161</c:v>
                </c:pt>
                <c:pt idx="3">
                  <c:v>284.07771181867241</c:v>
                </c:pt>
                <c:pt idx="4">
                  <c:v>331.73289902280129</c:v>
                </c:pt>
                <c:pt idx="5">
                  <c:v>275.01174890902985</c:v>
                </c:pt>
                <c:pt idx="6">
                  <c:v>298.83694412770814</c:v>
                </c:pt>
                <c:pt idx="7">
                  <c:v>291.27601099332549</c:v>
                </c:pt>
                <c:pt idx="8">
                  <c:v>271.08262967430642</c:v>
                </c:pt>
                <c:pt idx="9">
                  <c:v>292.34789158989969</c:v>
                </c:pt>
                <c:pt idx="10">
                  <c:v>316.76993865030676</c:v>
                </c:pt>
                <c:pt idx="11">
                  <c:v>344.29721602483266</c:v>
                </c:pt>
                <c:pt idx="12">
                  <c:v>346.41119329828001</c:v>
                </c:pt>
                <c:pt idx="13">
                  <c:v>300.94567031336919</c:v>
                </c:pt>
                <c:pt idx="14">
                  <c:v>301.03759821527871</c:v>
                </c:pt>
              </c:numCache>
            </c:numRef>
          </c:val>
        </c:ser>
        <c:dLbls>
          <c:showLegendKey val="0"/>
          <c:showVal val="0"/>
          <c:showCatName val="0"/>
          <c:showSerName val="0"/>
          <c:showPercent val="0"/>
          <c:showBubbleSize val="0"/>
        </c:dLbls>
        <c:gapWidth val="161"/>
        <c:overlap val="-55"/>
        <c:axId val="134155648"/>
        <c:axId val="134198400"/>
      </c:barChart>
      <c:catAx>
        <c:axId val="134155648"/>
        <c:scaling>
          <c:orientation val="minMax"/>
        </c:scaling>
        <c:delete val="0"/>
        <c:axPos val="l"/>
        <c:numFmt formatCode="General" sourceLinked="1"/>
        <c:majorTickMark val="none"/>
        <c:minorTickMark val="none"/>
        <c:tickLblPos val="nextTo"/>
        <c:crossAx val="134198400"/>
        <c:crosses val="autoZero"/>
        <c:auto val="1"/>
        <c:lblAlgn val="ctr"/>
        <c:lblOffset val="100"/>
        <c:noMultiLvlLbl val="0"/>
      </c:catAx>
      <c:valAx>
        <c:axId val="134198400"/>
        <c:scaling>
          <c:orientation val="minMax"/>
          <c:max val="450"/>
        </c:scaling>
        <c:delete val="0"/>
        <c:axPos val="b"/>
        <c:majorGridlines/>
        <c:title>
          <c:tx>
            <c:rich>
              <a:bodyPr/>
              <a:lstStyle/>
              <a:p>
                <a:pPr>
                  <a:defRPr/>
                </a:pPr>
                <a:r>
                  <a:rPr lang="en-US"/>
                  <a:t>Masa odpadów kg/Mk</a:t>
                </a:r>
                <a:r>
                  <a:rPr lang="pl-PL"/>
                  <a:t>/rok</a:t>
                </a:r>
                <a:endParaRPr lang="en-US"/>
              </a:p>
            </c:rich>
          </c:tx>
          <c:overlay val="0"/>
        </c:title>
        <c:numFmt formatCode="#,##0" sourceLinked="1"/>
        <c:majorTickMark val="out"/>
        <c:minorTickMark val="none"/>
        <c:tickLblPos val="nextTo"/>
        <c:crossAx val="134155648"/>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Zmieszane!$V$172</c:f>
              <c:strCache>
                <c:ptCount val="1"/>
                <c:pt idx="0">
                  <c:v>2015</c:v>
                </c:pt>
              </c:strCache>
            </c:strRef>
          </c:tx>
          <c:invertIfNegative val="0"/>
          <c:dLbls>
            <c:numFmt formatCode="#,##0" sourceLinked="0"/>
            <c:txPr>
              <a:bodyPr/>
              <a:lstStyle/>
              <a:p>
                <a:pPr>
                  <a:defRPr sz="12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Zmieszane!$U$173:$U$180</c:f>
              <c:strCache>
                <c:ptCount val="8"/>
                <c:pt idx="0">
                  <c:v>szkło</c:v>
                </c:pt>
                <c:pt idx="1">
                  <c:v>zmieszane opakowaniowe</c:v>
                </c:pt>
                <c:pt idx="2">
                  <c:v>papier</c:v>
                </c:pt>
                <c:pt idx="3">
                  <c:v>opony</c:v>
                </c:pt>
                <c:pt idx="4">
                  <c:v>ZSEE</c:v>
                </c:pt>
                <c:pt idx="5">
                  <c:v>biodegradowalne</c:v>
                </c:pt>
                <c:pt idx="6">
                  <c:v>gabaryty</c:v>
                </c:pt>
                <c:pt idx="7">
                  <c:v>budowlane PSZOK</c:v>
                </c:pt>
              </c:strCache>
            </c:strRef>
          </c:cat>
          <c:val>
            <c:numRef>
              <c:f>Zmieszane!$V$173:$V$180</c:f>
              <c:numCache>
                <c:formatCode>General</c:formatCode>
                <c:ptCount val="8"/>
                <c:pt idx="0">
                  <c:v>1390.38</c:v>
                </c:pt>
                <c:pt idx="1">
                  <c:v>1908.3799999999997</c:v>
                </c:pt>
                <c:pt idx="2">
                  <c:v>748.27</c:v>
                </c:pt>
                <c:pt idx="3">
                  <c:v>39.369999999999997</c:v>
                </c:pt>
                <c:pt idx="4">
                  <c:v>56.74</c:v>
                </c:pt>
                <c:pt idx="5">
                  <c:v>1532.8400000000001</c:v>
                </c:pt>
                <c:pt idx="6">
                  <c:v>1560.0400000000002</c:v>
                </c:pt>
                <c:pt idx="7">
                  <c:v>361.48</c:v>
                </c:pt>
              </c:numCache>
            </c:numRef>
          </c:val>
        </c:ser>
        <c:ser>
          <c:idx val="1"/>
          <c:order val="1"/>
          <c:tx>
            <c:strRef>
              <c:f>Zmieszane!$W$172</c:f>
              <c:strCache>
                <c:ptCount val="1"/>
                <c:pt idx="0">
                  <c:v>2014</c:v>
                </c:pt>
              </c:strCache>
            </c:strRef>
          </c:tx>
          <c:invertIfNegative val="0"/>
          <c:dLbls>
            <c:numFmt formatCode="#,##0" sourceLinked="0"/>
            <c:txPr>
              <a:bodyPr/>
              <a:lstStyle/>
              <a:p>
                <a:pPr>
                  <a:defRPr sz="12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Zmieszane!$U$173:$U$180</c:f>
              <c:strCache>
                <c:ptCount val="8"/>
                <c:pt idx="0">
                  <c:v>szkło</c:v>
                </c:pt>
                <c:pt idx="1">
                  <c:v>zmieszane opakowaniowe</c:v>
                </c:pt>
                <c:pt idx="2">
                  <c:v>papier</c:v>
                </c:pt>
                <c:pt idx="3">
                  <c:v>opony</c:v>
                </c:pt>
                <c:pt idx="4">
                  <c:v>ZSEE</c:v>
                </c:pt>
                <c:pt idx="5">
                  <c:v>biodegradowalne</c:v>
                </c:pt>
                <c:pt idx="6">
                  <c:v>gabaryty</c:v>
                </c:pt>
                <c:pt idx="7">
                  <c:v>budowlane PSZOK</c:v>
                </c:pt>
              </c:strCache>
            </c:strRef>
          </c:cat>
          <c:val>
            <c:numRef>
              <c:f>Zmieszane!$W$173:$W$180</c:f>
              <c:numCache>
                <c:formatCode>General</c:formatCode>
                <c:ptCount val="8"/>
                <c:pt idx="0">
                  <c:v>1340.2600000000002</c:v>
                </c:pt>
                <c:pt idx="1">
                  <c:v>1604.89</c:v>
                </c:pt>
                <c:pt idx="2">
                  <c:v>623.14</c:v>
                </c:pt>
                <c:pt idx="3">
                  <c:v>73.839999999999989</c:v>
                </c:pt>
                <c:pt idx="4">
                  <c:v>47.809999999999995</c:v>
                </c:pt>
                <c:pt idx="5">
                  <c:v>896.57999999999993</c:v>
                </c:pt>
                <c:pt idx="6">
                  <c:v>1026.26</c:v>
                </c:pt>
                <c:pt idx="7">
                  <c:v>18.100000000000001</c:v>
                </c:pt>
              </c:numCache>
            </c:numRef>
          </c:val>
        </c:ser>
        <c:dLbls>
          <c:showLegendKey val="0"/>
          <c:showVal val="0"/>
          <c:showCatName val="0"/>
          <c:showSerName val="0"/>
          <c:showPercent val="0"/>
          <c:showBubbleSize val="0"/>
        </c:dLbls>
        <c:gapWidth val="150"/>
        <c:axId val="134256896"/>
        <c:axId val="134275072"/>
      </c:barChart>
      <c:catAx>
        <c:axId val="134256896"/>
        <c:scaling>
          <c:orientation val="minMax"/>
        </c:scaling>
        <c:delete val="0"/>
        <c:axPos val="l"/>
        <c:numFmt formatCode="General" sourceLinked="1"/>
        <c:majorTickMark val="none"/>
        <c:minorTickMark val="none"/>
        <c:tickLblPos val="nextTo"/>
        <c:txPr>
          <a:bodyPr/>
          <a:lstStyle/>
          <a:p>
            <a:pPr>
              <a:defRPr sz="1050" b="1">
                <a:latin typeface="Times New Roman" panose="02020603050405020304" pitchFamily="18" charset="0"/>
                <a:cs typeface="Times New Roman" panose="02020603050405020304" pitchFamily="18" charset="0"/>
              </a:defRPr>
            </a:pPr>
            <a:endParaRPr lang="pl-PL"/>
          </a:p>
        </c:txPr>
        <c:crossAx val="134275072"/>
        <c:crosses val="autoZero"/>
        <c:auto val="1"/>
        <c:lblAlgn val="ctr"/>
        <c:lblOffset val="100"/>
        <c:noMultiLvlLbl val="0"/>
      </c:catAx>
      <c:valAx>
        <c:axId val="134275072"/>
        <c:scaling>
          <c:orientation val="minMax"/>
          <c:max val="2000"/>
        </c:scaling>
        <c:delete val="0"/>
        <c:axPos val="b"/>
        <c:majorGridlines/>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Masa odpadów Mg</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pl-PL"/>
          </a:p>
        </c:txPr>
        <c:crossAx val="134256896"/>
        <c:crosses val="autoZero"/>
        <c:crossBetween val="between"/>
        <c:majorUnit val="500"/>
      </c:valAx>
    </c:plotArea>
    <c:legend>
      <c:legendPos val="b"/>
      <c:layout>
        <c:manualLayout>
          <c:xMode val="edge"/>
          <c:yMode val="edge"/>
          <c:x val="0.40536579440973552"/>
          <c:y val="0.92327717616533633"/>
          <c:w val="0.18088502783844362"/>
          <c:h val="5.8448308459659627E-2"/>
        </c:manualLayout>
      </c:layout>
      <c:overlay val="0"/>
      <c:txPr>
        <a:bodyPr/>
        <a:lstStyle/>
        <a:p>
          <a:pPr>
            <a:defRPr sz="12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641669791276088E-2"/>
          <c:y val="4.3650793650793648E-2"/>
          <c:w val="0.94163437903595382"/>
          <c:h val="0.85693788276465443"/>
        </c:manualLayout>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'2015'!$O$14:$O$21</c:f>
              <c:strCache>
                <c:ptCount val="8"/>
                <c:pt idx="0">
                  <c:v>BRAK POJEMNIKÓW</c:v>
                </c:pt>
                <c:pt idx="1">
                  <c:v>BRAK WYWOZU</c:v>
                </c:pt>
                <c:pt idx="2">
                  <c:v>BRAK WORKÓW DO SEGREGACJI</c:v>
                </c:pt>
                <c:pt idx="3">
                  <c:v>BRAK POJEMNIKÓW DO SEGREGACJI</c:v>
                </c:pt>
                <c:pt idx="4">
                  <c:v>DODATKOWY POJEMNIK</c:v>
                </c:pt>
                <c:pt idx="5">
                  <c:v>ZGŁOSZENIA STRAŻY MIEJSKIEJ</c:v>
                </c:pt>
                <c:pt idx="6">
                  <c:v>WYMIANA POJEMNIKA</c:v>
                </c:pt>
                <c:pt idx="7">
                  <c:v>POZA REKLAMACJĄ</c:v>
                </c:pt>
              </c:strCache>
            </c:strRef>
          </c:cat>
          <c:val>
            <c:numRef>
              <c:f>'2015'!$P$14:$P$21</c:f>
              <c:numCache>
                <c:formatCode>General</c:formatCode>
                <c:ptCount val="8"/>
                <c:pt idx="0">
                  <c:v>756</c:v>
                </c:pt>
                <c:pt idx="1">
                  <c:v>1732</c:v>
                </c:pt>
                <c:pt idx="2">
                  <c:v>249</c:v>
                </c:pt>
                <c:pt idx="3">
                  <c:v>113</c:v>
                </c:pt>
                <c:pt idx="4">
                  <c:v>43</c:v>
                </c:pt>
                <c:pt idx="5">
                  <c:v>1341</c:v>
                </c:pt>
                <c:pt idx="6">
                  <c:v>660</c:v>
                </c:pt>
                <c:pt idx="7">
                  <c:v>851</c:v>
                </c:pt>
              </c:numCache>
            </c:numRef>
          </c:val>
        </c:ser>
        <c:dLbls>
          <c:showLegendKey val="0"/>
          <c:showVal val="0"/>
          <c:showCatName val="0"/>
          <c:showSerName val="0"/>
          <c:showPercent val="0"/>
          <c:showBubbleSize val="0"/>
        </c:dLbls>
        <c:gapWidth val="150"/>
        <c:axId val="129962368"/>
        <c:axId val="129963904"/>
      </c:barChart>
      <c:catAx>
        <c:axId val="129962368"/>
        <c:scaling>
          <c:orientation val="minMax"/>
        </c:scaling>
        <c:delete val="0"/>
        <c:axPos val="l"/>
        <c:numFmt formatCode="General" sourceLinked="1"/>
        <c:majorTickMark val="out"/>
        <c:minorTickMark val="none"/>
        <c:tickLblPos val="nextTo"/>
        <c:crossAx val="129963904"/>
        <c:crosses val="autoZero"/>
        <c:auto val="1"/>
        <c:lblAlgn val="ctr"/>
        <c:lblOffset val="100"/>
        <c:noMultiLvlLbl val="0"/>
      </c:catAx>
      <c:valAx>
        <c:axId val="129963904"/>
        <c:scaling>
          <c:orientation val="minMax"/>
        </c:scaling>
        <c:delete val="0"/>
        <c:axPos val="b"/>
        <c:majorGridlines/>
        <c:numFmt formatCode="General" sourceLinked="1"/>
        <c:majorTickMark val="out"/>
        <c:minorTickMark val="none"/>
        <c:tickLblPos val="nextTo"/>
        <c:crossAx val="129962368"/>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'2015'!$O$3</c:f>
              <c:strCache>
                <c:ptCount val="1"/>
                <c:pt idx="0">
                  <c:v>BRAK POJEMNIKÓW</c:v>
                </c:pt>
              </c:strCache>
            </c:strRef>
          </c:tx>
          <c:invertIfNegative val="0"/>
          <c:dLbls>
            <c:showLegendKey val="0"/>
            <c:showVal val="1"/>
            <c:showCatName val="0"/>
            <c:showSerName val="0"/>
            <c:showPercent val="0"/>
            <c:showBubbleSize val="0"/>
            <c:showLeaderLines val="0"/>
          </c:dLbls>
          <c:cat>
            <c:strRef>
              <c:f>'2015'!$P$2:$AA$2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'2015'!$P$3:$AA$3</c:f>
              <c:numCache>
                <c:formatCode>General</c:formatCode>
                <c:ptCount val="12"/>
                <c:pt idx="0">
                  <c:v>47</c:v>
                </c:pt>
                <c:pt idx="1">
                  <c:v>45</c:v>
                </c:pt>
                <c:pt idx="2">
                  <c:v>46</c:v>
                </c:pt>
                <c:pt idx="3">
                  <c:v>59</c:v>
                </c:pt>
                <c:pt idx="4">
                  <c:v>54</c:v>
                </c:pt>
                <c:pt idx="5">
                  <c:v>53</c:v>
                </c:pt>
                <c:pt idx="6">
                  <c:v>127</c:v>
                </c:pt>
                <c:pt idx="7">
                  <c:v>78</c:v>
                </c:pt>
                <c:pt idx="8">
                  <c:v>66</c:v>
                </c:pt>
                <c:pt idx="9">
                  <c:v>63</c:v>
                </c:pt>
                <c:pt idx="10">
                  <c:v>72</c:v>
                </c:pt>
                <c:pt idx="11">
                  <c:v>46</c:v>
                </c:pt>
              </c:numCache>
            </c:numRef>
          </c:val>
        </c:ser>
        <c:dLbls>
          <c:showLegendKey val="0"/>
          <c:showVal val="0"/>
          <c:showCatName val="0"/>
          <c:showSerName val="0"/>
          <c:showPercent val="0"/>
          <c:showBubbleSize val="0"/>
        </c:dLbls>
        <c:gapWidth val="150"/>
        <c:axId val="130020480"/>
        <c:axId val="130022016"/>
      </c:barChart>
      <c:catAx>
        <c:axId val="130020480"/>
        <c:scaling>
          <c:orientation val="minMax"/>
        </c:scaling>
        <c:delete val="0"/>
        <c:axPos val="b"/>
        <c:numFmt formatCode="General" sourceLinked="1"/>
        <c:majorTickMark val="out"/>
        <c:minorTickMark val="none"/>
        <c:tickLblPos val="nextTo"/>
        <c:crossAx val="130022016"/>
        <c:crosses val="autoZero"/>
        <c:auto val="1"/>
        <c:lblAlgn val="ctr"/>
        <c:lblOffset val="100"/>
        <c:noMultiLvlLbl val="0"/>
      </c:catAx>
      <c:valAx>
        <c:axId val="130022016"/>
        <c:scaling>
          <c:orientation val="minMax"/>
        </c:scaling>
        <c:delete val="0"/>
        <c:axPos val="l"/>
        <c:majorGridlines/>
        <c:numFmt formatCode="General" sourceLinked="1"/>
        <c:majorTickMark val="out"/>
        <c:minorTickMark val="none"/>
        <c:tickLblPos val="nextTo"/>
        <c:crossAx val="130020480"/>
        <c:crosses val="autoZero"/>
        <c:crossBetween val="between"/>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0"/>
          <c:tx>
            <c:strRef>
              <c:f>'2015'!$O$7</c:f>
              <c:strCache>
                <c:ptCount val="1"/>
                <c:pt idx="0">
                  <c:v>DODATKOWY POJEMNIK</c:v>
                </c:pt>
              </c:strCache>
            </c:strRef>
          </c:tx>
          <c:spPr>
            <a:solidFill>
              <a:srgbClr val="7030A0"/>
            </a:solidFill>
          </c:spPr>
          <c:invertIfNegative val="0"/>
          <c:dLbls>
            <c:showLegendKey val="0"/>
            <c:showVal val="1"/>
            <c:showCatName val="0"/>
            <c:showSerName val="0"/>
            <c:showPercent val="0"/>
            <c:showBubbleSize val="0"/>
            <c:showLeaderLines val="0"/>
          </c:dLbls>
          <c:cat>
            <c:strRef>
              <c:f>'2015'!$P$2:$AA$2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'2015'!$P$7:$AA$7</c:f>
              <c:numCache>
                <c:formatCode>General</c:formatCode>
                <c:ptCount val="12"/>
                <c:pt idx="0">
                  <c:v>0</c:v>
                </c:pt>
                <c:pt idx="1">
                  <c:v>0</c:v>
                </c:pt>
                <c:pt idx="2">
                  <c:v>1</c:v>
                </c:pt>
                <c:pt idx="3">
                  <c:v>0</c:v>
                </c:pt>
                <c:pt idx="4">
                  <c:v>0</c:v>
                </c:pt>
                <c:pt idx="5">
                  <c:v>0</c:v>
                </c:pt>
                <c:pt idx="6">
                  <c:v>0</c:v>
                </c:pt>
                <c:pt idx="7">
                  <c:v>2</c:v>
                </c:pt>
                <c:pt idx="8">
                  <c:v>6</c:v>
                </c:pt>
                <c:pt idx="9">
                  <c:v>3</c:v>
                </c:pt>
                <c:pt idx="10">
                  <c:v>20</c:v>
                </c:pt>
                <c:pt idx="11">
                  <c:v>11</c:v>
                </c:pt>
              </c:numCache>
            </c:numRef>
          </c:val>
        </c:ser>
        <c:dLbls>
          <c:showLegendKey val="0"/>
          <c:showVal val="0"/>
          <c:showCatName val="0"/>
          <c:showSerName val="0"/>
          <c:showPercent val="0"/>
          <c:showBubbleSize val="0"/>
        </c:dLbls>
        <c:gapWidth val="150"/>
        <c:axId val="134211840"/>
        <c:axId val="133439488"/>
      </c:barChart>
      <c:catAx>
        <c:axId val="134211840"/>
        <c:scaling>
          <c:orientation val="minMax"/>
        </c:scaling>
        <c:delete val="0"/>
        <c:axPos val="b"/>
        <c:numFmt formatCode="General" sourceLinked="1"/>
        <c:majorTickMark val="out"/>
        <c:minorTickMark val="none"/>
        <c:tickLblPos val="nextTo"/>
        <c:crossAx val="133439488"/>
        <c:crosses val="autoZero"/>
        <c:auto val="1"/>
        <c:lblAlgn val="ctr"/>
        <c:lblOffset val="100"/>
        <c:noMultiLvlLbl val="0"/>
      </c:catAx>
      <c:valAx>
        <c:axId val="133439488"/>
        <c:scaling>
          <c:orientation val="minMax"/>
          <c:max val="21"/>
          <c:min val="0"/>
        </c:scaling>
        <c:delete val="0"/>
        <c:axPos val="l"/>
        <c:majorGridlines/>
        <c:numFmt formatCode="General" sourceLinked="1"/>
        <c:majorTickMark val="out"/>
        <c:minorTickMark val="none"/>
        <c:tickLblPos val="nextTo"/>
        <c:crossAx val="1342118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1682605131772"/>
          <c:y val="3.7294456687574168E-2"/>
          <c:w val="0.70137327471290067"/>
          <c:h val="0.83680431622602525"/>
        </c:manualLayout>
      </c:layout>
      <c:barChart>
        <c:barDir val="bar"/>
        <c:grouping val="clustered"/>
        <c:varyColors val="0"/>
        <c:ser>
          <c:idx val="0"/>
          <c:order val="0"/>
          <c:tx>
            <c:strRef>
              <c:f>Selektywne!$BG$32</c:f>
              <c:strCache>
                <c:ptCount val="1"/>
                <c:pt idx="0">
                  <c:v>2015</c:v>
                </c:pt>
              </c:strCache>
            </c:strRef>
          </c:tx>
          <c:spPr>
            <a:solidFill>
              <a:srgbClr val="00B050"/>
            </a:solidFill>
          </c:spPr>
          <c:invertIfNegative val="0"/>
          <c:dLbls>
            <c:showLegendKey val="0"/>
            <c:showVal val="1"/>
            <c:showCatName val="0"/>
            <c:showSerName val="0"/>
            <c:showPercent val="0"/>
            <c:showBubbleSize val="0"/>
            <c:showLeaderLines val="0"/>
          </c:dLbls>
          <c:cat>
            <c:strRef>
              <c:f>Selektywne!$BF$33:$BF$47</c:f>
              <c:strCache>
                <c:ptCount val="15"/>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pt idx="14">
                  <c:v>ZM"PRGOK"</c:v>
                </c:pt>
              </c:strCache>
            </c:strRef>
          </c:cat>
          <c:val>
            <c:numRef>
              <c:f>Selektywne!$BG$33:$BG$47</c:f>
              <c:numCache>
                <c:formatCode>General</c:formatCode>
                <c:ptCount val="15"/>
                <c:pt idx="0">
                  <c:v>117</c:v>
                </c:pt>
                <c:pt idx="1">
                  <c:v>114</c:v>
                </c:pt>
                <c:pt idx="2">
                  <c:v>153</c:v>
                </c:pt>
                <c:pt idx="3">
                  <c:v>472</c:v>
                </c:pt>
                <c:pt idx="4">
                  <c:v>246</c:v>
                </c:pt>
                <c:pt idx="5">
                  <c:v>121</c:v>
                </c:pt>
                <c:pt idx="6">
                  <c:v>314</c:v>
                </c:pt>
                <c:pt idx="7">
                  <c:v>96</c:v>
                </c:pt>
                <c:pt idx="8">
                  <c:v>282</c:v>
                </c:pt>
                <c:pt idx="9">
                  <c:v>2752</c:v>
                </c:pt>
                <c:pt idx="10">
                  <c:v>186</c:v>
                </c:pt>
                <c:pt idx="11">
                  <c:v>456</c:v>
                </c:pt>
                <c:pt idx="12">
                  <c:v>238</c:v>
                </c:pt>
                <c:pt idx="13">
                  <c:v>194</c:v>
                </c:pt>
                <c:pt idx="14">
                  <c:v>5741</c:v>
                </c:pt>
              </c:numCache>
            </c:numRef>
          </c:val>
        </c:ser>
        <c:ser>
          <c:idx val="1"/>
          <c:order val="1"/>
          <c:tx>
            <c:strRef>
              <c:f>Selektywne!$BH$32</c:f>
              <c:strCache>
                <c:ptCount val="1"/>
                <c:pt idx="0">
                  <c:v>2014</c:v>
                </c:pt>
              </c:strCache>
            </c:strRef>
          </c:tx>
          <c:spPr>
            <a:solidFill>
              <a:srgbClr val="FF0000"/>
            </a:solidFill>
          </c:spPr>
          <c:invertIfNegative val="0"/>
          <c:dLbls>
            <c:showLegendKey val="0"/>
            <c:showVal val="1"/>
            <c:showCatName val="0"/>
            <c:showSerName val="0"/>
            <c:showPercent val="0"/>
            <c:showBubbleSize val="0"/>
            <c:showLeaderLines val="0"/>
          </c:dLbls>
          <c:cat>
            <c:strRef>
              <c:f>Selektywne!$BF$33:$BF$47</c:f>
              <c:strCache>
                <c:ptCount val="15"/>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pt idx="14">
                  <c:v>ZM"PRGOK"</c:v>
                </c:pt>
              </c:strCache>
            </c:strRef>
          </c:cat>
          <c:val>
            <c:numRef>
              <c:f>Selektywne!$BH$33:$BH$47</c:f>
              <c:numCache>
                <c:formatCode>General</c:formatCode>
                <c:ptCount val="15"/>
                <c:pt idx="0">
                  <c:v>114</c:v>
                </c:pt>
                <c:pt idx="1">
                  <c:v>112</c:v>
                </c:pt>
                <c:pt idx="2">
                  <c:v>153</c:v>
                </c:pt>
                <c:pt idx="3">
                  <c:v>439</c:v>
                </c:pt>
                <c:pt idx="4">
                  <c:v>242</c:v>
                </c:pt>
                <c:pt idx="5">
                  <c:v>116</c:v>
                </c:pt>
                <c:pt idx="6">
                  <c:v>315</c:v>
                </c:pt>
                <c:pt idx="7">
                  <c:v>91</c:v>
                </c:pt>
                <c:pt idx="8">
                  <c:v>271</c:v>
                </c:pt>
                <c:pt idx="9">
                  <c:v>2671</c:v>
                </c:pt>
                <c:pt idx="10">
                  <c:v>184</c:v>
                </c:pt>
                <c:pt idx="11">
                  <c:v>456</c:v>
                </c:pt>
                <c:pt idx="12">
                  <c:v>235</c:v>
                </c:pt>
                <c:pt idx="13">
                  <c:v>194</c:v>
                </c:pt>
                <c:pt idx="14">
                  <c:v>5593</c:v>
                </c:pt>
              </c:numCache>
            </c:numRef>
          </c:val>
        </c:ser>
        <c:dLbls>
          <c:showLegendKey val="0"/>
          <c:showVal val="0"/>
          <c:showCatName val="0"/>
          <c:showSerName val="0"/>
          <c:showPercent val="0"/>
          <c:showBubbleSize val="0"/>
        </c:dLbls>
        <c:gapWidth val="75"/>
        <c:overlap val="-25"/>
        <c:axId val="62255872"/>
        <c:axId val="62257408"/>
      </c:barChart>
      <c:catAx>
        <c:axId val="62255872"/>
        <c:scaling>
          <c:orientation val="minMax"/>
        </c:scaling>
        <c:delete val="0"/>
        <c:axPos val="l"/>
        <c:numFmt formatCode="General" sourceLinked="1"/>
        <c:majorTickMark val="none"/>
        <c:minorTickMark val="none"/>
        <c:tickLblPos val="nextTo"/>
        <c:txPr>
          <a:bodyPr/>
          <a:lstStyle/>
          <a:p>
            <a:pPr>
              <a:defRPr sz="1100" b="1"/>
            </a:pPr>
            <a:endParaRPr lang="pl-PL"/>
          </a:p>
        </c:txPr>
        <c:crossAx val="62257408"/>
        <c:crosses val="autoZero"/>
        <c:auto val="1"/>
        <c:lblAlgn val="ctr"/>
        <c:lblOffset val="100"/>
        <c:noMultiLvlLbl val="0"/>
      </c:catAx>
      <c:valAx>
        <c:axId val="62257408"/>
        <c:scaling>
          <c:orientation val="minMax"/>
          <c:max val="6000"/>
        </c:scaling>
        <c:delete val="0"/>
        <c:axPos val="b"/>
        <c:majorGridlines/>
        <c:numFmt formatCode="General" sourceLinked="1"/>
        <c:majorTickMark val="none"/>
        <c:minorTickMark val="none"/>
        <c:tickLblPos val="nextTo"/>
        <c:spPr>
          <a:ln w="9525">
            <a:noFill/>
          </a:ln>
        </c:spPr>
        <c:crossAx val="62255872"/>
        <c:crosses val="autoZero"/>
        <c:crossBetween val="between"/>
      </c:valAx>
    </c:plotArea>
    <c:legend>
      <c:legendPos val="b"/>
      <c:layout>
        <c:manualLayout>
          <c:xMode val="edge"/>
          <c:yMode val="edge"/>
          <c:x val="0.42110285661771096"/>
          <c:y val="0.92863944642959639"/>
          <c:w val="0.15779428676457805"/>
          <c:h val="6.1301103939315232E-2"/>
        </c:manualLayout>
      </c:layout>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'2015'!$O$5</c:f>
              <c:strCache>
                <c:ptCount val="1"/>
                <c:pt idx="0">
                  <c:v>BRAK WORKÓW DO SEGREGACJI</c:v>
                </c:pt>
              </c:strCache>
            </c:strRef>
          </c:tx>
          <c:spPr>
            <a:solidFill>
              <a:srgbClr val="4F81BD"/>
            </a:solidFill>
          </c:spPr>
          <c:invertIfNegative val="0"/>
          <c:dLbls>
            <c:showLegendKey val="0"/>
            <c:showVal val="1"/>
            <c:showCatName val="0"/>
            <c:showSerName val="0"/>
            <c:showPercent val="0"/>
            <c:showBubbleSize val="0"/>
            <c:showLeaderLines val="0"/>
          </c:dLbls>
          <c:cat>
            <c:strRef>
              <c:f>'2015'!$P$2:$AA$2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'2015'!$P$5:$AA$5</c:f>
              <c:numCache>
                <c:formatCode>General</c:formatCode>
                <c:ptCount val="12"/>
                <c:pt idx="0">
                  <c:v>14</c:v>
                </c:pt>
                <c:pt idx="1">
                  <c:v>21</c:v>
                </c:pt>
                <c:pt idx="2">
                  <c:v>16</c:v>
                </c:pt>
                <c:pt idx="3">
                  <c:v>28</c:v>
                </c:pt>
                <c:pt idx="4">
                  <c:v>17</c:v>
                </c:pt>
                <c:pt idx="5">
                  <c:v>35</c:v>
                </c:pt>
                <c:pt idx="6">
                  <c:v>22</c:v>
                </c:pt>
                <c:pt idx="7">
                  <c:v>18</c:v>
                </c:pt>
                <c:pt idx="8">
                  <c:v>27</c:v>
                </c:pt>
                <c:pt idx="9">
                  <c:v>17</c:v>
                </c:pt>
                <c:pt idx="10">
                  <c:v>20</c:v>
                </c:pt>
                <c:pt idx="11">
                  <c:v>14</c:v>
                </c:pt>
              </c:numCache>
            </c:numRef>
          </c:val>
        </c:ser>
        <c:dLbls>
          <c:showLegendKey val="0"/>
          <c:showVal val="0"/>
          <c:showCatName val="0"/>
          <c:showSerName val="0"/>
          <c:showPercent val="0"/>
          <c:showBubbleSize val="0"/>
        </c:dLbls>
        <c:gapWidth val="150"/>
        <c:axId val="133463424"/>
        <c:axId val="133477504"/>
      </c:barChart>
      <c:catAx>
        <c:axId val="133463424"/>
        <c:scaling>
          <c:orientation val="minMax"/>
        </c:scaling>
        <c:delete val="0"/>
        <c:axPos val="b"/>
        <c:numFmt formatCode="General" sourceLinked="1"/>
        <c:majorTickMark val="out"/>
        <c:minorTickMark val="none"/>
        <c:tickLblPos val="nextTo"/>
        <c:crossAx val="133477504"/>
        <c:crosses val="autoZero"/>
        <c:auto val="1"/>
        <c:lblAlgn val="ctr"/>
        <c:lblOffset val="100"/>
        <c:noMultiLvlLbl val="0"/>
      </c:catAx>
      <c:valAx>
        <c:axId val="133477504"/>
        <c:scaling>
          <c:orientation val="minMax"/>
        </c:scaling>
        <c:delete val="0"/>
        <c:axPos val="l"/>
        <c:majorGridlines/>
        <c:numFmt formatCode="General" sourceLinked="1"/>
        <c:majorTickMark val="out"/>
        <c:minorTickMark val="none"/>
        <c:tickLblPos val="nextTo"/>
        <c:crossAx val="133463424"/>
        <c:crosses val="autoZero"/>
        <c:crossBetween val="between"/>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'2015'!$O$4</c:f>
              <c:strCache>
                <c:ptCount val="1"/>
                <c:pt idx="0">
                  <c:v>BRAK WYWOZU</c:v>
                </c:pt>
              </c:strCache>
            </c:strRef>
          </c:tx>
          <c:invertIfNegative val="0"/>
          <c:dLbls>
            <c:showLegendKey val="0"/>
            <c:showVal val="1"/>
            <c:showCatName val="0"/>
            <c:showSerName val="0"/>
            <c:showPercent val="0"/>
            <c:showBubbleSize val="0"/>
            <c:showLeaderLines val="0"/>
          </c:dLbls>
          <c:cat>
            <c:strRef>
              <c:f>'2015'!$P$2:$AA$2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'2015'!$P$4:$AA$4</c:f>
              <c:numCache>
                <c:formatCode>General</c:formatCode>
                <c:ptCount val="12"/>
                <c:pt idx="0">
                  <c:v>59</c:v>
                </c:pt>
                <c:pt idx="1">
                  <c:v>50</c:v>
                </c:pt>
                <c:pt idx="2">
                  <c:v>88</c:v>
                </c:pt>
                <c:pt idx="3">
                  <c:v>108</c:v>
                </c:pt>
                <c:pt idx="4">
                  <c:v>129</c:v>
                </c:pt>
                <c:pt idx="5">
                  <c:v>297</c:v>
                </c:pt>
                <c:pt idx="6">
                  <c:v>178</c:v>
                </c:pt>
                <c:pt idx="7">
                  <c:v>205</c:v>
                </c:pt>
                <c:pt idx="8">
                  <c:v>278</c:v>
                </c:pt>
                <c:pt idx="9">
                  <c:v>99</c:v>
                </c:pt>
                <c:pt idx="10">
                  <c:v>140</c:v>
                </c:pt>
                <c:pt idx="11">
                  <c:v>101</c:v>
                </c:pt>
              </c:numCache>
            </c:numRef>
          </c:val>
        </c:ser>
        <c:dLbls>
          <c:showLegendKey val="0"/>
          <c:showVal val="0"/>
          <c:showCatName val="0"/>
          <c:showSerName val="0"/>
          <c:showPercent val="0"/>
          <c:showBubbleSize val="0"/>
        </c:dLbls>
        <c:gapWidth val="150"/>
        <c:axId val="129999616"/>
        <c:axId val="130001152"/>
      </c:barChart>
      <c:catAx>
        <c:axId val="129999616"/>
        <c:scaling>
          <c:orientation val="minMax"/>
        </c:scaling>
        <c:delete val="0"/>
        <c:axPos val="b"/>
        <c:numFmt formatCode="General" sourceLinked="1"/>
        <c:majorTickMark val="out"/>
        <c:minorTickMark val="none"/>
        <c:tickLblPos val="nextTo"/>
        <c:crossAx val="130001152"/>
        <c:crosses val="autoZero"/>
        <c:auto val="1"/>
        <c:lblAlgn val="ctr"/>
        <c:lblOffset val="100"/>
        <c:noMultiLvlLbl val="0"/>
      </c:catAx>
      <c:valAx>
        <c:axId val="130001152"/>
        <c:scaling>
          <c:orientation val="minMax"/>
        </c:scaling>
        <c:delete val="0"/>
        <c:axPos val="l"/>
        <c:majorGridlines/>
        <c:numFmt formatCode="General" sourceLinked="1"/>
        <c:majorTickMark val="out"/>
        <c:minorTickMark val="none"/>
        <c:tickLblPos val="nextTo"/>
        <c:crossAx val="12999961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5"/>
          <c:order val="0"/>
          <c:tx>
            <c:strRef>
              <c:f>Komunalne!$AC$58</c:f>
              <c:strCache>
                <c:ptCount val="1"/>
                <c:pt idx="0">
                  <c:v>Jednorodzinne</c:v>
                </c:pt>
              </c:strCache>
            </c:strRef>
          </c:tx>
          <c:invertIfNegative val="0"/>
          <c:dLbls>
            <c:txPr>
              <a:bodyPr/>
              <a:lstStyle/>
              <a:p>
                <a:pPr>
                  <a:defRPr sz="1050" b="1"/>
                </a:pPr>
                <a:endParaRPr lang="pl-PL"/>
              </a:p>
            </c:txPr>
            <c:showLegendKey val="0"/>
            <c:showVal val="1"/>
            <c:showCatName val="0"/>
            <c:showSerName val="0"/>
            <c:showPercent val="0"/>
            <c:showBubbleSize val="0"/>
            <c:showLeaderLines val="0"/>
          </c:dLbls>
          <c:cat>
            <c:strRef>
              <c:f>Komunalne!$AB$59:$AB$73</c:f>
              <c:strCache>
                <c:ptCount val="15"/>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pt idx="14">
                  <c:v>ZM"PRGOK"</c:v>
                </c:pt>
              </c:strCache>
            </c:strRef>
          </c:cat>
          <c:val>
            <c:numRef>
              <c:f>Komunalne!$AC$59:$AC$73</c:f>
              <c:numCache>
                <c:formatCode>#,##0</c:formatCode>
                <c:ptCount val="15"/>
                <c:pt idx="0">
                  <c:v>1261</c:v>
                </c:pt>
                <c:pt idx="1">
                  <c:v>3695</c:v>
                </c:pt>
                <c:pt idx="2">
                  <c:v>1621</c:v>
                </c:pt>
                <c:pt idx="3">
                  <c:v>1787</c:v>
                </c:pt>
                <c:pt idx="4">
                  <c:v>1887</c:v>
                </c:pt>
                <c:pt idx="5">
                  <c:v>1667</c:v>
                </c:pt>
                <c:pt idx="6">
                  <c:v>6736</c:v>
                </c:pt>
                <c:pt idx="7">
                  <c:v>875</c:v>
                </c:pt>
                <c:pt idx="8">
                  <c:v>1546</c:v>
                </c:pt>
                <c:pt idx="9">
                  <c:v>5904</c:v>
                </c:pt>
                <c:pt idx="10">
                  <c:v>6183</c:v>
                </c:pt>
                <c:pt idx="11">
                  <c:v>3990</c:v>
                </c:pt>
                <c:pt idx="12">
                  <c:v>3742</c:v>
                </c:pt>
                <c:pt idx="13">
                  <c:v>1319</c:v>
                </c:pt>
                <c:pt idx="14">
                  <c:v>42213</c:v>
                </c:pt>
              </c:numCache>
            </c:numRef>
          </c:val>
        </c:ser>
        <c:dLbls>
          <c:showLegendKey val="0"/>
          <c:showVal val="0"/>
          <c:showCatName val="0"/>
          <c:showSerName val="0"/>
          <c:showPercent val="0"/>
          <c:showBubbleSize val="0"/>
        </c:dLbls>
        <c:gapWidth val="150"/>
        <c:axId val="122185984"/>
        <c:axId val="123629568"/>
      </c:barChart>
      <c:catAx>
        <c:axId val="122185984"/>
        <c:scaling>
          <c:orientation val="minMax"/>
        </c:scaling>
        <c:delete val="0"/>
        <c:axPos val="l"/>
        <c:numFmt formatCode="General" sourceLinked="1"/>
        <c:majorTickMark val="out"/>
        <c:minorTickMark val="none"/>
        <c:tickLblPos val="nextTo"/>
        <c:txPr>
          <a:bodyPr/>
          <a:lstStyle/>
          <a:p>
            <a:pPr>
              <a:defRPr sz="1050" b="1"/>
            </a:pPr>
            <a:endParaRPr lang="pl-PL"/>
          </a:p>
        </c:txPr>
        <c:crossAx val="123629568"/>
        <c:crosses val="autoZero"/>
        <c:auto val="1"/>
        <c:lblAlgn val="ctr"/>
        <c:lblOffset val="100"/>
        <c:noMultiLvlLbl val="0"/>
      </c:catAx>
      <c:valAx>
        <c:axId val="123629568"/>
        <c:scaling>
          <c:orientation val="minMax"/>
        </c:scaling>
        <c:delete val="0"/>
        <c:axPos val="b"/>
        <c:majorGridlines/>
        <c:numFmt formatCode="#,##0" sourceLinked="1"/>
        <c:majorTickMark val="out"/>
        <c:minorTickMark val="none"/>
        <c:tickLblPos val="nextTo"/>
        <c:crossAx val="12218598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Komunalne!$AD$58</c:f>
              <c:strCache>
                <c:ptCount val="1"/>
                <c:pt idx="0">
                  <c:v>Wielorodzinne</c:v>
                </c:pt>
              </c:strCache>
            </c:strRef>
          </c:tx>
          <c:invertIfNegative val="0"/>
          <c:dLbls>
            <c:txPr>
              <a:bodyPr/>
              <a:lstStyle/>
              <a:p>
                <a:pPr>
                  <a:defRPr b="1"/>
                </a:pPr>
                <a:endParaRPr lang="pl-PL"/>
              </a:p>
            </c:txPr>
            <c:showLegendKey val="0"/>
            <c:showVal val="1"/>
            <c:showCatName val="0"/>
            <c:showSerName val="0"/>
            <c:showPercent val="0"/>
            <c:showBubbleSize val="0"/>
            <c:showLeaderLines val="0"/>
          </c:dLbls>
          <c:cat>
            <c:strRef>
              <c:f>Komunalne!$AB$59:$AB$73</c:f>
              <c:strCache>
                <c:ptCount val="15"/>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pt idx="14">
                  <c:v>ZM"PRGOK"</c:v>
                </c:pt>
              </c:strCache>
            </c:strRef>
          </c:cat>
          <c:val>
            <c:numRef>
              <c:f>Komunalne!$AD$59:$AD$73</c:f>
              <c:numCache>
                <c:formatCode>#,##0</c:formatCode>
                <c:ptCount val="15"/>
                <c:pt idx="0">
                  <c:v>41</c:v>
                </c:pt>
                <c:pt idx="1">
                  <c:v>17</c:v>
                </c:pt>
                <c:pt idx="2">
                  <c:v>0</c:v>
                </c:pt>
                <c:pt idx="3">
                  <c:v>25</c:v>
                </c:pt>
                <c:pt idx="4">
                  <c:v>6</c:v>
                </c:pt>
                <c:pt idx="5">
                  <c:v>157</c:v>
                </c:pt>
                <c:pt idx="6">
                  <c:v>127</c:v>
                </c:pt>
                <c:pt idx="7">
                  <c:v>8</c:v>
                </c:pt>
                <c:pt idx="8">
                  <c:v>28</c:v>
                </c:pt>
                <c:pt idx="9">
                  <c:v>3847</c:v>
                </c:pt>
                <c:pt idx="10">
                  <c:v>51</c:v>
                </c:pt>
                <c:pt idx="11">
                  <c:v>50</c:v>
                </c:pt>
                <c:pt idx="12">
                  <c:v>126</c:v>
                </c:pt>
                <c:pt idx="13">
                  <c:v>63</c:v>
                </c:pt>
                <c:pt idx="14">
                  <c:v>4546</c:v>
                </c:pt>
              </c:numCache>
            </c:numRef>
          </c:val>
        </c:ser>
        <c:dLbls>
          <c:showLegendKey val="0"/>
          <c:showVal val="0"/>
          <c:showCatName val="0"/>
          <c:showSerName val="0"/>
          <c:showPercent val="0"/>
          <c:showBubbleSize val="0"/>
        </c:dLbls>
        <c:gapWidth val="150"/>
        <c:axId val="124194176"/>
        <c:axId val="124204160"/>
      </c:barChart>
      <c:catAx>
        <c:axId val="124194176"/>
        <c:scaling>
          <c:orientation val="minMax"/>
        </c:scaling>
        <c:delete val="0"/>
        <c:axPos val="l"/>
        <c:numFmt formatCode="General" sourceLinked="1"/>
        <c:majorTickMark val="out"/>
        <c:minorTickMark val="none"/>
        <c:tickLblPos val="nextTo"/>
        <c:txPr>
          <a:bodyPr/>
          <a:lstStyle/>
          <a:p>
            <a:pPr>
              <a:defRPr sz="1050" b="1"/>
            </a:pPr>
            <a:endParaRPr lang="pl-PL"/>
          </a:p>
        </c:txPr>
        <c:crossAx val="124204160"/>
        <c:crosses val="autoZero"/>
        <c:auto val="1"/>
        <c:lblAlgn val="ctr"/>
        <c:lblOffset val="100"/>
        <c:noMultiLvlLbl val="0"/>
      </c:catAx>
      <c:valAx>
        <c:axId val="124204160"/>
        <c:scaling>
          <c:orientation val="minMax"/>
        </c:scaling>
        <c:delete val="0"/>
        <c:axPos val="b"/>
        <c:majorGridlines/>
        <c:numFmt formatCode="#,##0" sourceLinked="1"/>
        <c:majorTickMark val="out"/>
        <c:minorTickMark val="none"/>
        <c:tickLblPos val="nextTo"/>
        <c:crossAx val="12419417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Komunalne!$AE$58</c:f>
              <c:strCache>
                <c:ptCount val="1"/>
                <c:pt idx="0">
                  <c:v>Niezamieszkałe</c:v>
                </c:pt>
              </c:strCache>
            </c:strRef>
          </c:tx>
          <c:invertIfNegative val="0"/>
          <c:dLbls>
            <c:txPr>
              <a:bodyPr/>
              <a:lstStyle/>
              <a:p>
                <a:pPr>
                  <a:defRPr b="1"/>
                </a:pPr>
                <a:endParaRPr lang="pl-PL"/>
              </a:p>
            </c:txPr>
            <c:showLegendKey val="0"/>
            <c:showVal val="1"/>
            <c:showCatName val="0"/>
            <c:showSerName val="0"/>
            <c:showPercent val="0"/>
            <c:showBubbleSize val="0"/>
            <c:showLeaderLines val="0"/>
          </c:dLbls>
          <c:cat>
            <c:strRef>
              <c:f>Komunalne!$AB$59:$AB$73</c:f>
              <c:strCache>
                <c:ptCount val="15"/>
                <c:pt idx="0">
                  <c:v>Białośliwie </c:v>
                </c:pt>
                <c:pt idx="1">
                  <c:v>Czarnków</c:v>
                </c:pt>
                <c:pt idx="2">
                  <c:v>Drawsko </c:v>
                </c:pt>
                <c:pt idx="3">
                  <c:v>Jastrowie </c:v>
                </c:pt>
                <c:pt idx="4">
                  <c:v>Kaczory </c:v>
                </c:pt>
                <c:pt idx="5">
                  <c:v>Krajenka </c:v>
                </c:pt>
                <c:pt idx="6">
                  <c:v>Krzyż Wielkpolski </c:v>
                </c:pt>
                <c:pt idx="7">
                  <c:v>Miasteczko Krajeńskie </c:v>
                </c:pt>
                <c:pt idx="8">
                  <c:v>Okonek</c:v>
                </c:pt>
                <c:pt idx="9">
                  <c:v>Piła</c:v>
                </c:pt>
                <c:pt idx="10">
                  <c:v>Ujście </c:v>
                </c:pt>
                <c:pt idx="11">
                  <c:v>Wieleń</c:v>
                </c:pt>
                <c:pt idx="12">
                  <c:v>Wyrzysk</c:v>
                </c:pt>
                <c:pt idx="13">
                  <c:v>Wysoka </c:v>
                </c:pt>
                <c:pt idx="14">
                  <c:v>ZM"PRGOK"</c:v>
                </c:pt>
              </c:strCache>
            </c:strRef>
          </c:cat>
          <c:val>
            <c:numRef>
              <c:f>Komunalne!$AE$59:$AE$73</c:f>
              <c:numCache>
                <c:formatCode>#,##0</c:formatCode>
                <c:ptCount val="15"/>
                <c:pt idx="0">
                  <c:v>93</c:v>
                </c:pt>
                <c:pt idx="1">
                  <c:v>270</c:v>
                </c:pt>
                <c:pt idx="2">
                  <c:v>140</c:v>
                </c:pt>
                <c:pt idx="3">
                  <c:v>269</c:v>
                </c:pt>
                <c:pt idx="4">
                  <c:v>146</c:v>
                </c:pt>
                <c:pt idx="5">
                  <c:v>133</c:v>
                </c:pt>
                <c:pt idx="6">
                  <c:v>226</c:v>
                </c:pt>
                <c:pt idx="7">
                  <c:v>53</c:v>
                </c:pt>
                <c:pt idx="8">
                  <c:v>198</c:v>
                </c:pt>
                <c:pt idx="9">
                  <c:v>10662</c:v>
                </c:pt>
                <c:pt idx="10">
                  <c:v>185</c:v>
                </c:pt>
                <c:pt idx="11">
                  <c:v>326</c:v>
                </c:pt>
                <c:pt idx="12">
                  <c:v>324</c:v>
                </c:pt>
                <c:pt idx="13">
                  <c:v>108</c:v>
                </c:pt>
                <c:pt idx="14">
                  <c:v>13133</c:v>
                </c:pt>
              </c:numCache>
            </c:numRef>
          </c:val>
        </c:ser>
        <c:dLbls>
          <c:showLegendKey val="0"/>
          <c:showVal val="0"/>
          <c:showCatName val="0"/>
          <c:showSerName val="0"/>
          <c:showPercent val="0"/>
          <c:showBubbleSize val="0"/>
        </c:dLbls>
        <c:gapWidth val="150"/>
        <c:axId val="124228352"/>
        <c:axId val="124229888"/>
      </c:barChart>
      <c:catAx>
        <c:axId val="124228352"/>
        <c:scaling>
          <c:orientation val="minMax"/>
        </c:scaling>
        <c:delete val="0"/>
        <c:axPos val="l"/>
        <c:numFmt formatCode="General" sourceLinked="1"/>
        <c:majorTickMark val="out"/>
        <c:minorTickMark val="none"/>
        <c:tickLblPos val="nextTo"/>
        <c:txPr>
          <a:bodyPr/>
          <a:lstStyle/>
          <a:p>
            <a:pPr>
              <a:defRPr sz="1050" b="1"/>
            </a:pPr>
            <a:endParaRPr lang="pl-PL"/>
          </a:p>
        </c:txPr>
        <c:crossAx val="124229888"/>
        <c:crosses val="autoZero"/>
        <c:auto val="1"/>
        <c:lblAlgn val="ctr"/>
        <c:lblOffset val="100"/>
        <c:noMultiLvlLbl val="0"/>
      </c:catAx>
      <c:valAx>
        <c:axId val="124229888"/>
        <c:scaling>
          <c:orientation val="minMax"/>
        </c:scaling>
        <c:delete val="0"/>
        <c:axPos val="b"/>
        <c:majorGridlines/>
        <c:numFmt formatCode="#,##0" sourceLinked="1"/>
        <c:majorTickMark val="out"/>
        <c:minorTickMark val="none"/>
        <c:tickLblPos val="nextTo"/>
        <c:crossAx val="12422835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'2016'!$C$14</c:f>
              <c:strCache>
                <c:ptCount val="1"/>
                <c:pt idx="0">
                  <c:v>Ilość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'2016'!$B$15:$B$18</c:f>
              <c:strCache>
                <c:ptCount val="4"/>
                <c:pt idx="0">
                  <c:v>60l</c:v>
                </c:pt>
                <c:pt idx="1">
                  <c:v>120l</c:v>
                </c:pt>
                <c:pt idx="2">
                  <c:v>240l</c:v>
                </c:pt>
                <c:pt idx="3">
                  <c:v>1100l</c:v>
                </c:pt>
              </c:strCache>
            </c:strRef>
          </c:cat>
          <c:val>
            <c:numRef>
              <c:f>'2016'!$C$15:$C$18</c:f>
              <c:numCache>
                <c:formatCode>General</c:formatCode>
                <c:ptCount val="4"/>
                <c:pt idx="0">
                  <c:v>2</c:v>
                </c:pt>
                <c:pt idx="1">
                  <c:v>23</c:v>
                </c:pt>
                <c:pt idx="2">
                  <c:v>12</c:v>
                </c:pt>
                <c:pt idx="3">
                  <c:v>6</c:v>
                </c:pt>
              </c:numCache>
            </c:numRef>
          </c:val>
        </c:ser>
        <c:dLbls>
          <c:showLegendKey val="0"/>
          <c:showVal val="0"/>
          <c:showCatName val="0"/>
          <c:showSerName val="0"/>
          <c:showPercent val="0"/>
          <c:showBubbleSize val="0"/>
        </c:dLbls>
        <c:gapWidth val="150"/>
        <c:axId val="124245888"/>
        <c:axId val="124247424"/>
      </c:barChart>
      <c:catAx>
        <c:axId val="124245888"/>
        <c:scaling>
          <c:orientation val="minMax"/>
        </c:scaling>
        <c:delete val="0"/>
        <c:axPos val="b"/>
        <c:numFmt formatCode="General" sourceLinked="0"/>
        <c:majorTickMark val="out"/>
        <c:minorTickMark val="none"/>
        <c:tickLblPos val="nextTo"/>
        <c:crossAx val="124247424"/>
        <c:crosses val="autoZero"/>
        <c:auto val="1"/>
        <c:lblAlgn val="ctr"/>
        <c:lblOffset val="100"/>
        <c:noMultiLvlLbl val="0"/>
      </c:catAx>
      <c:valAx>
        <c:axId val="124247424"/>
        <c:scaling>
          <c:orientation val="minMax"/>
        </c:scaling>
        <c:delete val="0"/>
        <c:axPos val="l"/>
        <c:majorGridlines/>
        <c:numFmt formatCode="General" sourceLinked="1"/>
        <c:majorTickMark val="out"/>
        <c:minorTickMark val="none"/>
        <c:tickLblPos val="nextTo"/>
        <c:crossAx val="12424588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7333040876411824E-2"/>
          <c:y val="2.9124377768390122E-2"/>
          <c:w val="0.89991979938410449"/>
          <c:h val="0.6763478554191269"/>
        </c:manualLayout>
      </c:layout>
      <c:bar3DChart>
        <c:barDir val="col"/>
        <c:grouping val="clustered"/>
        <c:varyColors val="0"/>
        <c:ser>
          <c:idx val="0"/>
          <c:order val="0"/>
          <c:tx>
            <c:strRef>
              <c:f>'[Wykaz worków wydanych PRGOK - 2015 rok.xlsx]Arkusz1'!$U$6</c:f>
              <c:strCache>
                <c:ptCount val="1"/>
                <c:pt idx="0">
                  <c:v>2015</c:v>
                </c:pt>
              </c:strCache>
            </c:strRef>
          </c:tx>
          <c:invertIfNegative val="0"/>
          <c:dLbls>
            <c:dLbl>
              <c:idx val="0"/>
              <c:layout>
                <c:manualLayout>
                  <c:x val="4.2539679136933553E-3"/>
                  <c:y val="2.8039343393643678E-2"/>
                </c:manualLayout>
              </c:layout>
              <c:showLegendKey val="0"/>
              <c:showVal val="1"/>
              <c:showCatName val="0"/>
              <c:showSerName val="0"/>
              <c:showPercent val="0"/>
              <c:showBubbleSize val="0"/>
            </c:dLbl>
            <c:dLbl>
              <c:idx val="1"/>
              <c:layout>
                <c:manualLayout>
                  <c:x val="-2.1269839568466777E-3"/>
                  <c:y val="2.453442546943822E-2"/>
                </c:manualLayout>
              </c:layout>
              <c:showLegendKey val="0"/>
              <c:showVal val="1"/>
              <c:showCatName val="0"/>
              <c:showSerName val="0"/>
              <c:showPercent val="0"/>
              <c:showBubbleSize val="0"/>
            </c:dLbl>
            <c:dLbl>
              <c:idx val="2"/>
              <c:layout>
                <c:manualLayout>
                  <c:x val="2.1269839568466777E-3"/>
                  <c:y val="2.1029507545232761E-2"/>
                </c:manualLayout>
              </c:layout>
              <c:showLegendKey val="0"/>
              <c:showVal val="1"/>
              <c:showCatName val="0"/>
              <c:showSerName val="0"/>
              <c:showPercent val="0"/>
              <c:showBubbleSize val="0"/>
            </c:dLbl>
            <c:dLbl>
              <c:idx val="3"/>
              <c:layout>
                <c:manualLayout>
                  <c:x val="4.2539679136933553E-3"/>
                  <c:y val="1.0514753772616381E-2"/>
                </c:manualLayout>
              </c:layout>
              <c:showLegendKey val="0"/>
              <c:showVal val="1"/>
              <c:showCatName val="0"/>
              <c:showSerName val="0"/>
              <c:showPercent val="0"/>
              <c:showBubbleSize val="0"/>
            </c:dLbl>
            <c:dLbl>
              <c:idx val="4"/>
              <c:layout>
                <c:manualLayout>
                  <c:x val="0"/>
                  <c:y val="1.0514753772616381E-2"/>
                </c:manualLayout>
              </c:layout>
              <c:showLegendKey val="0"/>
              <c:showVal val="1"/>
              <c:showCatName val="0"/>
              <c:showSerName val="0"/>
              <c:showPercent val="0"/>
              <c:showBubbleSize val="0"/>
            </c:dLbl>
            <c:dLbl>
              <c:idx val="5"/>
              <c:layout>
                <c:manualLayout>
                  <c:x val="0"/>
                  <c:y val="1.0514753772616381E-2"/>
                </c:manualLayout>
              </c:layout>
              <c:showLegendKey val="0"/>
              <c:showVal val="1"/>
              <c:showCatName val="0"/>
              <c:showSerName val="0"/>
              <c:showPercent val="0"/>
              <c:showBubbleSize val="0"/>
            </c:dLbl>
            <c:dLbl>
              <c:idx val="6"/>
              <c:layout>
                <c:manualLayout>
                  <c:x val="2.1269839568466777E-3"/>
                  <c:y val="1.4019671696821775E-2"/>
                </c:manualLayout>
              </c:layout>
              <c:showLegendKey val="0"/>
              <c:showVal val="1"/>
              <c:showCatName val="0"/>
              <c:showSerName val="0"/>
              <c:showPercent val="0"/>
              <c:showBubbleSize val="0"/>
            </c:dLbl>
            <c:dLbl>
              <c:idx val="7"/>
              <c:layout>
                <c:manualLayout>
                  <c:x val="0"/>
                  <c:y val="1.7524589621027299E-2"/>
                </c:manualLayout>
              </c:layout>
              <c:showLegendKey val="0"/>
              <c:showVal val="1"/>
              <c:showCatName val="0"/>
              <c:showSerName val="0"/>
              <c:showPercent val="0"/>
              <c:showBubbleSize val="0"/>
            </c:dLbl>
            <c:dLbl>
              <c:idx val="8"/>
              <c:layout>
                <c:manualLayout>
                  <c:x val="2.1269839568466777E-3"/>
                  <c:y val="1.7524589621027299E-2"/>
                </c:manualLayout>
              </c:layout>
              <c:showLegendKey val="0"/>
              <c:showVal val="1"/>
              <c:showCatName val="0"/>
              <c:showSerName val="0"/>
              <c:showPercent val="0"/>
              <c:showBubbleSize val="0"/>
            </c:dLbl>
            <c:dLbl>
              <c:idx val="9"/>
              <c:layout>
                <c:manualLayout>
                  <c:x val="-2.1269839568466777E-3"/>
                  <c:y val="1.7524589621027299E-2"/>
                </c:manualLayout>
              </c:layout>
              <c:showLegendKey val="0"/>
              <c:showVal val="1"/>
              <c:showCatName val="0"/>
              <c:showSerName val="0"/>
              <c:showPercent val="0"/>
              <c:showBubbleSize val="0"/>
            </c:dLbl>
            <c:dLbl>
              <c:idx val="10"/>
              <c:layout>
                <c:manualLayout>
                  <c:x val="0"/>
                  <c:y val="1.4019671696821839E-2"/>
                </c:manualLayout>
              </c:layout>
              <c:showLegendKey val="0"/>
              <c:showVal val="1"/>
              <c:showCatName val="0"/>
              <c:showSerName val="0"/>
              <c:showPercent val="0"/>
              <c:showBubbleSize val="0"/>
            </c:dLbl>
            <c:dLbl>
              <c:idx val="11"/>
              <c:layout>
                <c:manualLayout>
                  <c:x val="-4.2539679136933553E-3"/>
                  <c:y val="1.7524589621027299E-2"/>
                </c:manualLayout>
              </c:layout>
              <c:showLegendKey val="0"/>
              <c:showVal val="1"/>
              <c:showCatName val="0"/>
              <c:showSerName val="0"/>
              <c:showPercent val="0"/>
              <c:showBubbleSize val="0"/>
            </c:dLbl>
            <c:dLbl>
              <c:idx val="12"/>
              <c:layout>
                <c:manualLayout>
                  <c:x val="2.1269839568466777E-3"/>
                  <c:y val="1.4019671696821839E-2"/>
                </c:manualLayout>
              </c:layout>
              <c:showLegendKey val="0"/>
              <c:showVal val="1"/>
              <c:showCatName val="0"/>
              <c:showSerName val="0"/>
              <c:showPercent val="0"/>
              <c:showBubbleSize val="0"/>
            </c:dLbl>
            <c:dLbl>
              <c:idx val="13"/>
              <c:layout>
                <c:manualLayout>
                  <c:x val="2.1269839568466777E-3"/>
                  <c:y val="1.401967169682183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'[Wykaz worków wydanych PRGOK - 2015 rok.xlsx]Arkusz1'!$T$7:$T$20</c:f>
              <c:strCache>
                <c:ptCount val="14"/>
                <c:pt idx="0">
                  <c:v>Białośliwie</c:v>
                </c:pt>
                <c:pt idx="1">
                  <c:v>Czarnków</c:v>
                </c:pt>
                <c:pt idx="2">
                  <c:v>Drawsko</c:v>
                </c:pt>
                <c:pt idx="3">
                  <c:v>Jastrowie</c:v>
                </c:pt>
                <c:pt idx="4">
                  <c:v>Kaczory</c:v>
                </c:pt>
                <c:pt idx="5">
                  <c:v>Krajenka</c:v>
                </c:pt>
                <c:pt idx="6">
                  <c:v>Krzyż Wlkp.</c:v>
                </c:pt>
                <c:pt idx="7">
                  <c:v>Miasteczko Krajeńskie</c:v>
                </c:pt>
                <c:pt idx="8">
                  <c:v>Okonek</c:v>
                </c:pt>
                <c:pt idx="9">
                  <c:v>Piła</c:v>
                </c:pt>
                <c:pt idx="10">
                  <c:v> Ujście</c:v>
                </c:pt>
                <c:pt idx="11">
                  <c:v>Wieleń</c:v>
                </c:pt>
                <c:pt idx="12">
                  <c:v>Wyrzysk</c:v>
                </c:pt>
                <c:pt idx="13">
                  <c:v>Wysoka</c:v>
                </c:pt>
              </c:strCache>
            </c:strRef>
          </c:cat>
          <c:val>
            <c:numRef>
              <c:f>'[Wykaz worków wydanych PRGOK - 2015 rok.xlsx]Arkusz1'!$U$7:$U$20</c:f>
              <c:numCache>
                <c:formatCode>General</c:formatCode>
                <c:ptCount val="14"/>
                <c:pt idx="0">
                  <c:v>19780</c:v>
                </c:pt>
                <c:pt idx="1">
                  <c:v>43820</c:v>
                </c:pt>
                <c:pt idx="2">
                  <c:v>35330</c:v>
                </c:pt>
                <c:pt idx="3">
                  <c:v>40500</c:v>
                </c:pt>
                <c:pt idx="4">
                  <c:v>28700</c:v>
                </c:pt>
                <c:pt idx="5">
                  <c:v>41250</c:v>
                </c:pt>
                <c:pt idx="6">
                  <c:v>31400</c:v>
                </c:pt>
                <c:pt idx="7">
                  <c:v>18440</c:v>
                </c:pt>
                <c:pt idx="8">
                  <c:v>40070</c:v>
                </c:pt>
                <c:pt idx="9">
                  <c:v>116750</c:v>
                </c:pt>
                <c:pt idx="10">
                  <c:v>28000</c:v>
                </c:pt>
                <c:pt idx="11">
                  <c:v>42930</c:v>
                </c:pt>
                <c:pt idx="12">
                  <c:v>35320</c:v>
                </c:pt>
                <c:pt idx="13">
                  <c:v>36910</c:v>
                </c:pt>
              </c:numCache>
            </c:numRef>
          </c:val>
        </c:ser>
        <c:ser>
          <c:idx val="1"/>
          <c:order val="1"/>
          <c:tx>
            <c:strRef>
              <c:f>'[Wykaz worków wydanych PRGOK - 2015 rok.xlsx]Arkusz1'!$V$6</c:f>
              <c:strCache>
                <c:ptCount val="1"/>
                <c:pt idx="0">
                  <c:v>2014</c:v>
                </c:pt>
              </c:strCache>
            </c:strRef>
          </c:tx>
          <c:invertIfNegative val="0"/>
          <c:dLbls>
            <c:dLbl>
              <c:idx val="0"/>
              <c:layout>
                <c:manualLayout>
                  <c:x val="0"/>
                  <c:y val="7.7108194332520114E-2"/>
                </c:manualLayout>
              </c:layout>
              <c:showLegendKey val="0"/>
              <c:showVal val="1"/>
              <c:showCatName val="0"/>
              <c:showSerName val="0"/>
              <c:showPercent val="0"/>
              <c:showBubbleSize val="0"/>
            </c:dLbl>
            <c:dLbl>
              <c:idx val="1"/>
              <c:layout>
                <c:manualLayout>
                  <c:x val="0"/>
                  <c:y val="0.12617704527139656"/>
                </c:manualLayout>
              </c:layout>
              <c:numFmt formatCode="#,##0" sourceLinked="0"/>
              <c:spPr/>
              <c:txPr>
                <a:bodyPr/>
                <a:lstStyle/>
                <a:p>
                  <a:pPr>
                    <a:defRPr sz="1000"/>
                  </a:pPr>
                  <a:endParaRPr lang="pl-PL"/>
                </a:p>
              </c:txPr>
              <c:showLegendKey val="0"/>
              <c:showVal val="1"/>
              <c:showCatName val="0"/>
              <c:showSerName val="0"/>
              <c:showPercent val="0"/>
              <c:showBubbleSize val="0"/>
            </c:dLbl>
            <c:dLbl>
              <c:idx val="2"/>
              <c:layout>
                <c:manualLayout>
                  <c:x val="4.2539679136933553E-3"/>
                  <c:y val="0.10164261980195834"/>
                </c:manualLayout>
              </c:layout>
              <c:showLegendKey val="0"/>
              <c:showVal val="1"/>
              <c:showCatName val="0"/>
              <c:showSerName val="0"/>
              <c:showPercent val="0"/>
              <c:showBubbleSize val="0"/>
            </c:dLbl>
            <c:dLbl>
              <c:idx val="3"/>
              <c:layout>
                <c:manualLayout>
                  <c:x val="2.1269839568466386E-3"/>
                  <c:y val="0.16473114243765663"/>
                </c:manualLayout>
              </c:layout>
              <c:showLegendKey val="0"/>
              <c:showVal val="1"/>
              <c:showCatName val="0"/>
              <c:showSerName val="0"/>
              <c:showPercent val="0"/>
              <c:showBubbleSize val="0"/>
            </c:dLbl>
            <c:dLbl>
              <c:idx val="4"/>
              <c:layout>
                <c:manualLayout>
                  <c:x val="0"/>
                  <c:y val="9.463278395354742E-2"/>
                </c:manualLayout>
              </c:layout>
              <c:showLegendKey val="0"/>
              <c:showVal val="1"/>
              <c:showCatName val="0"/>
              <c:showSerName val="0"/>
              <c:showPercent val="0"/>
              <c:showBubbleSize val="0"/>
            </c:dLbl>
            <c:dLbl>
              <c:idx val="5"/>
              <c:layout>
                <c:manualLayout>
                  <c:x val="0"/>
                  <c:y val="0.18225573205868392"/>
                </c:manualLayout>
              </c:layout>
              <c:showLegendKey val="0"/>
              <c:showVal val="1"/>
              <c:showCatName val="0"/>
              <c:showSerName val="0"/>
              <c:showPercent val="0"/>
              <c:showBubbleSize val="0"/>
            </c:dLbl>
            <c:dLbl>
              <c:idx val="6"/>
              <c:layout>
                <c:manualLayout>
                  <c:x val="0"/>
                  <c:y val="0.11916720942298564"/>
                </c:manualLayout>
              </c:layout>
              <c:showLegendKey val="0"/>
              <c:showVal val="1"/>
              <c:showCatName val="0"/>
              <c:showSerName val="0"/>
              <c:showPercent val="0"/>
              <c:showBubbleSize val="0"/>
            </c:dLbl>
            <c:dLbl>
              <c:idx val="7"/>
              <c:layout>
                <c:manualLayout>
                  <c:x val="-2.1269839568466777E-3"/>
                  <c:y val="6.6593440559903738E-2"/>
                </c:manualLayout>
              </c:layout>
              <c:showLegendKey val="0"/>
              <c:showVal val="1"/>
              <c:showCatName val="0"/>
              <c:showSerName val="0"/>
              <c:showPercent val="0"/>
              <c:showBubbleSize val="0"/>
            </c:dLbl>
            <c:dLbl>
              <c:idx val="8"/>
              <c:layout>
                <c:manualLayout>
                  <c:x val="2.1269839568466777E-3"/>
                  <c:y val="0.12968196319560202"/>
                </c:manualLayout>
              </c:layout>
              <c:showLegendKey val="0"/>
              <c:showVal val="1"/>
              <c:showCatName val="0"/>
              <c:showSerName val="0"/>
              <c:showPercent val="0"/>
              <c:showBubbleSize val="0"/>
            </c:dLbl>
            <c:dLbl>
              <c:idx val="9"/>
              <c:layout>
                <c:manualLayout>
                  <c:x val="6.3809518705399545E-3"/>
                  <c:y val="0.14720655281662931"/>
                </c:manualLayout>
              </c:layout>
              <c:showLegendKey val="0"/>
              <c:showVal val="1"/>
              <c:showCatName val="0"/>
              <c:showSerName val="0"/>
              <c:showPercent val="0"/>
              <c:showBubbleSize val="0"/>
            </c:dLbl>
            <c:dLbl>
              <c:idx val="10"/>
              <c:layout>
                <c:manualLayout>
                  <c:x val="0"/>
                  <c:y val="9.463278395354742E-2"/>
                </c:manualLayout>
              </c:layout>
              <c:showLegendKey val="0"/>
              <c:showVal val="1"/>
              <c:showCatName val="0"/>
              <c:showSerName val="0"/>
              <c:showPercent val="0"/>
              <c:showBubbleSize val="0"/>
            </c:dLbl>
            <c:dLbl>
              <c:idx val="11"/>
              <c:layout>
                <c:manualLayout>
                  <c:x val="2.1269839568466777E-3"/>
                  <c:y val="0.1226721273471911"/>
                </c:manualLayout>
              </c:layout>
              <c:showLegendKey val="0"/>
              <c:showVal val="1"/>
              <c:showCatName val="0"/>
              <c:showSerName val="0"/>
              <c:showPercent val="0"/>
              <c:showBubbleSize val="0"/>
            </c:dLbl>
            <c:dLbl>
              <c:idx val="12"/>
              <c:layout>
                <c:manualLayout>
                  <c:x val="0"/>
                  <c:y val="0.13318688111980748"/>
                </c:manualLayout>
              </c:layout>
              <c:showLegendKey val="0"/>
              <c:showVal val="1"/>
              <c:showCatName val="0"/>
              <c:showSerName val="0"/>
              <c:showPercent val="0"/>
              <c:showBubbleSize val="0"/>
            </c:dLbl>
            <c:dLbl>
              <c:idx val="13"/>
              <c:layout>
                <c:manualLayout>
                  <c:x val="6.3809518705400326E-3"/>
                  <c:y val="0.10164234382416903"/>
                </c:manualLayout>
              </c:layout>
              <c:showLegendKey val="0"/>
              <c:showVal val="1"/>
              <c:showCatName val="0"/>
              <c:showSerName val="0"/>
              <c:showPercent val="0"/>
              <c:showBubbleSize val="0"/>
            </c:dLbl>
            <c:txPr>
              <a:bodyPr/>
              <a:lstStyle/>
              <a:p>
                <a:pPr>
                  <a:defRPr sz="1000"/>
                </a:pPr>
                <a:endParaRPr lang="pl-PL"/>
              </a:p>
            </c:txPr>
            <c:showLegendKey val="0"/>
            <c:showVal val="1"/>
            <c:showCatName val="0"/>
            <c:showSerName val="0"/>
            <c:showPercent val="0"/>
            <c:showBubbleSize val="0"/>
            <c:showLeaderLines val="0"/>
          </c:dLbls>
          <c:cat>
            <c:strRef>
              <c:f>'[Wykaz worków wydanych PRGOK - 2015 rok.xlsx]Arkusz1'!$T$7:$T$20</c:f>
              <c:strCache>
                <c:ptCount val="14"/>
                <c:pt idx="0">
                  <c:v>Białośliwie</c:v>
                </c:pt>
                <c:pt idx="1">
                  <c:v>Czarnków</c:v>
                </c:pt>
                <c:pt idx="2">
                  <c:v>Drawsko</c:v>
                </c:pt>
                <c:pt idx="3">
                  <c:v>Jastrowie</c:v>
                </c:pt>
                <c:pt idx="4">
                  <c:v>Kaczory</c:v>
                </c:pt>
                <c:pt idx="5">
                  <c:v>Krajenka</c:v>
                </c:pt>
                <c:pt idx="6">
                  <c:v>Krzyż Wlkp.</c:v>
                </c:pt>
                <c:pt idx="7">
                  <c:v>Miasteczko Krajeńskie</c:v>
                </c:pt>
                <c:pt idx="8">
                  <c:v>Okonek</c:v>
                </c:pt>
                <c:pt idx="9">
                  <c:v>Piła</c:v>
                </c:pt>
                <c:pt idx="10">
                  <c:v> Ujście</c:v>
                </c:pt>
                <c:pt idx="11">
                  <c:v>Wieleń</c:v>
                </c:pt>
                <c:pt idx="12">
                  <c:v>Wyrzysk</c:v>
                </c:pt>
                <c:pt idx="13">
                  <c:v>Wysoka</c:v>
                </c:pt>
              </c:strCache>
            </c:strRef>
          </c:cat>
          <c:val>
            <c:numRef>
              <c:f>'[Wykaz worków wydanych PRGOK - 2015 rok.xlsx]Arkusz1'!$V$7:$V$20</c:f>
              <c:numCache>
                <c:formatCode>General</c:formatCode>
                <c:ptCount val="14"/>
                <c:pt idx="0">
                  <c:v>16570</c:v>
                </c:pt>
                <c:pt idx="1">
                  <c:v>46530</c:v>
                </c:pt>
                <c:pt idx="2">
                  <c:v>39740</c:v>
                </c:pt>
                <c:pt idx="3">
                  <c:v>50530</c:v>
                </c:pt>
                <c:pt idx="4">
                  <c:v>24330</c:v>
                </c:pt>
                <c:pt idx="5">
                  <c:v>43650</c:v>
                </c:pt>
                <c:pt idx="6">
                  <c:v>32580</c:v>
                </c:pt>
                <c:pt idx="7">
                  <c:v>14340</c:v>
                </c:pt>
                <c:pt idx="8">
                  <c:v>35270</c:v>
                </c:pt>
                <c:pt idx="9">
                  <c:v>110530</c:v>
                </c:pt>
                <c:pt idx="10">
                  <c:v>26960</c:v>
                </c:pt>
                <c:pt idx="11">
                  <c:v>47660</c:v>
                </c:pt>
                <c:pt idx="12">
                  <c:v>33610</c:v>
                </c:pt>
                <c:pt idx="13">
                  <c:v>38310</c:v>
                </c:pt>
              </c:numCache>
            </c:numRef>
          </c:val>
        </c:ser>
        <c:dLbls>
          <c:showLegendKey val="0"/>
          <c:showVal val="0"/>
          <c:showCatName val="0"/>
          <c:showSerName val="0"/>
          <c:showPercent val="0"/>
          <c:showBubbleSize val="0"/>
        </c:dLbls>
        <c:gapWidth val="150"/>
        <c:shape val="box"/>
        <c:axId val="124146816"/>
        <c:axId val="124148352"/>
        <c:axId val="0"/>
      </c:bar3DChart>
      <c:catAx>
        <c:axId val="124146816"/>
        <c:scaling>
          <c:orientation val="minMax"/>
        </c:scaling>
        <c:delete val="0"/>
        <c:axPos val="b"/>
        <c:majorTickMark val="out"/>
        <c:minorTickMark val="none"/>
        <c:tickLblPos val="nextTo"/>
        <c:crossAx val="124148352"/>
        <c:crosses val="autoZero"/>
        <c:auto val="1"/>
        <c:lblAlgn val="ctr"/>
        <c:lblOffset val="100"/>
        <c:noMultiLvlLbl val="0"/>
      </c:catAx>
      <c:valAx>
        <c:axId val="124148352"/>
        <c:scaling>
          <c:orientation val="minMax"/>
        </c:scaling>
        <c:delete val="0"/>
        <c:axPos val="l"/>
        <c:majorGridlines/>
        <c:numFmt formatCode="General" sourceLinked="1"/>
        <c:majorTickMark val="out"/>
        <c:minorTickMark val="none"/>
        <c:tickLblPos val="nextTo"/>
        <c:crossAx val="124146816"/>
        <c:crosses val="autoZero"/>
        <c:crossBetween val="between"/>
      </c:valAx>
    </c:plotArea>
    <c:legend>
      <c:legendPos val="b"/>
      <c:layout>
        <c:manualLayout>
          <c:xMode val="edge"/>
          <c:yMode val="edge"/>
          <c:x val="0.46272709160344966"/>
          <c:y val="0.91559136520692819"/>
          <c:w val="0.16810559085269614"/>
          <c:h val="6.337912724783909E-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spPr>
            <a:solidFill>
              <a:srgbClr val="9BBB59">
                <a:lumMod val="75000"/>
              </a:srgbClr>
            </a:solidFill>
          </c:spPr>
          <c:invertIfNegative val="0"/>
          <c:dLbls>
            <c:showLegendKey val="0"/>
            <c:showVal val="1"/>
            <c:showCatName val="0"/>
            <c:showSerName val="0"/>
            <c:showPercent val="0"/>
            <c:showBubbleSize val="0"/>
            <c:showLeaderLines val="0"/>
          </c:dLbls>
          <c:cat>
            <c:strRef>
              <c:f>'[Raport roczny deklaracje 2015.xlsx]ILOŚĆ WPROWADZONYCH'!$K$4:$K$15</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'[Raport roczny deklaracje 2015.xlsx]ILOŚĆ WPROWADZONYCH'!$M$4:$M$15</c:f>
              <c:numCache>
                <c:formatCode>0</c:formatCode>
                <c:ptCount val="12"/>
                <c:pt idx="0">
                  <c:v>731</c:v>
                </c:pt>
                <c:pt idx="1">
                  <c:v>1096</c:v>
                </c:pt>
                <c:pt idx="2">
                  <c:v>916</c:v>
                </c:pt>
                <c:pt idx="3">
                  <c:v>1005</c:v>
                </c:pt>
                <c:pt idx="4">
                  <c:v>984</c:v>
                </c:pt>
                <c:pt idx="5">
                  <c:v>983</c:v>
                </c:pt>
                <c:pt idx="6">
                  <c:v>1069</c:v>
                </c:pt>
                <c:pt idx="7">
                  <c:v>1015</c:v>
                </c:pt>
                <c:pt idx="8">
                  <c:v>1200</c:v>
                </c:pt>
                <c:pt idx="9">
                  <c:v>1426</c:v>
                </c:pt>
                <c:pt idx="10">
                  <c:v>960</c:v>
                </c:pt>
                <c:pt idx="11">
                  <c:v>930</c:v>
                </c:pt>
              </c:numCache>
            </c:numRef>
          </c:val>
        </c:ser>
        <c:dLbls>
          <c:showLegendKey val="0"/>
          <c:showVal val="0"/>
          <c:showCatName val="0"/>
          <c:showSerName val="0"/>
          <c:showPercent val="0"/>
          <c:showBubbleSize val="0"/>
        </c:dLbls>
        <c:gapWidth val="2"/>
        <c:axId val="124177024"/>
        <c:axId val="124182912"/>
      </c:barChart>
      <c:catAx>
        <c:axId val="124177024"/>
        <c:scaling>
          <c:orientation val="minMax"/>
        </c:scaling>
        <c:delete val="0"/>
        <c:axPos val="b"/>
        <c:numFmt formatCode="General" sourceLinked="1"/>
        <c:majorTickMark val="none"/>
        <c:minorTickMark val="none"/>
        <c:tickLblPos val="nextTo"/>
        <c:crossAx val="124182912"/>
        <c:crosses val="autoZero"/>
        <c:auto val="1"/>
        <c:lblAlgn val="ctr"/>
        <c:lblOffset val="100"/>
        <c:noMultiLvlLbl val="0"/>
      </c:catAx>
      <c:valAx>
        <c:axId val="124182912"/>
        <c:scaling>
          <c:orientation val="minMax"/>
        </c:scaling>
        <c:delete val="0"/>
        <c:axPos val="l"/>
        <c:numFmt formatCode="0" sourceLinked="1"/>
        <c:majorTickMark val="out"/>
        <c:minorTickMark val="none"/>
        <c:tickLblPos val="nextTo"/>
        <c:crossAx val="12417702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txPr>
              <a:bodyPr/>
              <a:lstStyle/>
              <a:p>
                <a:pPr>
                  <a:defRPr sz="1000" b="0"/>
                </a:pPr>
                <a:endParaRPr lang="pl-PL"/>
              </a:p>
            </c:txPr>
            <c:showLegendKey val="0"/>
            <c:showVal val="1"/>
            <c:showCatName val="0"/>
            <c:showSerName val="0"/>
            <c:showPercent val="0"/>
            <c:showBubbleSize val="0"/>
            <c:showLeaderLines val="0"/>
          </c:dLbls>
          <c:cat>
            <c:strRef>
              <c:f>'[Raport roczny deklaracje 2015.xlsx]Ilość wszytkich wezwań'!$AJ$92:$AJ$95</c:f>
              <c:strCache>
                <c:ptCount val="4"/>
                <c:pt idx="0">
                  <c:v>ILOŚĆ WYGENEROWANYCH WEZWAŃ DO ZŁOŻENIA DEKLARACJI</c:v>
                </c:pt>
                <c:pt idx="1">
                  <c:v>ILOŚĆ WYGENEROWANYCH PONOWNYCH WEZWAŃ DO ZŁOŻENIA DEKLARACJI</c:v>
                </c:pt>
                <c:pt idx="2">
                  <c:v>ILOŚĆ WEZWAŃ O UZUPEŁNIENIE DEKLARACJI</c:v>
                </c:pt>
                <c:pt idx="3">
                  <c:v>ILOŚĆ WEZWAŃ O UZUPEŁNIENIE DEKLARACJI I INFORMACJI</c:v>
                </c:pt>
              </c:strCache>
            </c:strRef>
          </c:cat>
          <c:val>
            <c:numRef>
              <c:f>'[Raport roczny deklaracje 2015.xlsx]Ilość wszytkich wezwań'!$AK$92:$AK$95</c:f>
              <c:numCache>
                <c:formatCode>General</c:formatCode>
                <c:ptCount val="4"/>
                <c:pt idx="0">
                  <c:v>1564</c:v>
                </c:pt>
                <c:pt idx="1">
                  <c:v>950</c:v>
                </c:pt>
                <c:pt idx="2">
                  <c:v>2198</c:v>
                </c:pt>
                <c:pt idx="3">
                  <c:v>321</c:v>
                </c:pt>
              </c:numCache>
            </c:numRef>
          </c:val>
        </c:ser>
        <c:dLbls>
          <c:showLegendKey val="0"/>
          <c:showVal val="0"/>
          <c:showCatName val="0"/>
          <c:showSerName val="0"/>
          <c:showPercent val="0"/>
          <c:showBubbleSize val="0"/>
        </c:dLbls>
        <c:gapWidth val="75"/>
        <c:axId val="128258432"/>
        <c:axId val="128259968"/>
      </c:barChart>
      <c:catAx>
        <c:axId val="128258432"/>
        <c:scaling>
          <c:orientation val="minMax"/>
        </c:scaling>
        <c:delete val="0"/>
        <c:axPos val="b"/>
        <c:majorTickMark val="none"/>
        <c:minorTickMark val="none"/>
        <c:tickLblPos val="nextTo"/>
        <c:txPr>
          <a:bodyPr/>
          <a:lstStyle/>
          <a:p>
            <a:pPr>
              <a:defRPr sz="800" b="0"/>
            </a:pPr>
            <a:endParaRPr lang="pl-PL"/>
          </a:p>
        </c:txPr>
        <c:crossAx val="128259968"/>
        <c:crosses val="autoZero"/>
        <c:auto val="1"/>
        <c:lblAlgn val="ctr"/>
        <c:lblOffset val="100"/>
        <c:noMultiLvlLbl val="0"/>
      </c:catAx>
      <c:valAx>
        <c:axId val="128259968"/>
        <c:scaling>
          <c:orientation val="minMax"/>
        </c:scaling>
        <c:delete val="0"/>
        <c:axPos val="l"/>
        <c:majorGridlines/>
        <c:numFmt formatCode="General" sourceLinked="1"/>
        <c:majorTickMark val="none"/>
        <c:minorTickMark val="none"/>
        <c:tickLblPos val="nextTo"/>
        <c:spPr>
          <a:ln w="9525">
            <a:noFill/>
          </a:ln>
        </c:spPr>
        <c:txPr>
          <a:bodyPr/>
          <a:lstStyle/>
          <a:p>
            <a:pPr>
              <a:defRPr sz="1100" b="0"/>
            </a:pPr>
            <a:endParaRPr lang="pl-PL"/>
          </a:p>
        </c:txPr>
        <c:crossAx val="128258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23AF-CFCA-40C7-B991-CCD63DBB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10041</Words>
  <Characters>60246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Gawłowski</dc:creator>
  <cp:lastModifiedBy>Jolanta Borkowska</cp:lastModifiedBy>
  <cp:revision>2</cp:revision>
  <cp:lastPrinted>2015-05-29T10:28:00Z</cp:lastPrinted>
  <dcterms:created xsi:type="dcterms:W3CDTF">2016-07-04T12:59:00Z</dcterms:created>
  <dcterms:modified xsi:type="dcterms:W3CDTF">2016-07-04T12:59:00Z</dcterms:modified>
</cp:coreProperties>
</file>